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4C3359" w:rsidRDefault="004C3359" w:rsidP="004C3359"/>
    <w:p w14:paraId="0A37501D" w14:textId="77777777" w:rsidR="00E67C62" w:rsidRDefault="00E67C62" w:rsidP="004C3359"/>
    <w:p w14:paraId="4D7CBC2D" w14:textId="77777777" w:rsidR="004C3359" w:rsidRPr="00E67C62" w:rsidRDefault="005541A2" w:rsidP="004C3359">
      <w:pPr>
        <w:rPr>
          <w:sz w:val="40"/>
          <w:szCs w:val="40"/>
          <w:u w:val="single"/>
        </w:rPr>
      </w:pPr>
      <w:r>
        <w:rPr>
          <w:sz w:val="40"/>
          <w:szCs w:val="40"/>
          <w:u w:val="single"/>
        </w:rPr>
        <w:t>Matematiikka, pitkä oppimäärä</w:t>
      </w:r>
    </w:p>
    <w:p w14:paraId="5DAB6C7B" w14:textId="77777777" w:rsidR="005541A2" w:rsidRDefault="005541A2" w:rsidP="004C3359">
      <w:pPr>
        <w:rPr>
          <w:sz w:val="24"/>
          <w:szCs w:val="24"/>
        </w:rPr>
      </w:pPr>
    </w:p>
    <w:p w14:paraId="4740E45C" w14:textId="77777777" w:rsidR="00E67C62" w:rsidRDefault="00E67C62" w:rsidP="004C3359">
      <w:pPr>
        <w:rPr>
          <w:rFonts w:ascii="Arial" w:eastAsia="Arial" w:hAnsi="Arial" w:cs="Arial"/>
          <w:sz w:val="18"/>
          <w:szCs w:val="18"/>
        </w:rPr>
      </w:pPr>
      <w:r>
        <w:rPr>
          <w:rFonts w:ascii="Arial" w:eastAsia="Arial" w:hAnsi="Arial" w:cs="Arial"/>
          <w:sz w:val="18"/>
          <w:szCs w:val="18"/>
        </w:rPr>
        <w:t>Pakolliset kurssit 1-</w:t>
      </w:r>
      <w:r w:rsidR="005541A2">
        <w:rPr>
          <w:rFonts w:ascii="Arial" w:eastAsia="Arial" w:hAnsi="Arial" w:cs="Arial"/>
          <w:sz w:val="18"/>
          <w:szCs w:val="18"/>
        </w:rPr>
        <w:t>10</w:t>
      </w:r>
      <w:r>
        <w:rPr>
          <w:rFonts w:ascii="Arial" w:eastAsia="Arial" w:hAnsi="Arial" w:cs="Arial"/>
          <w:sz w:val="18"/>
          <w:szCs w:val="18"/>
        </w:rPr>
        <w:t xml:space="preserve">, syventävät kurssit </w:t>
      </w:r>
      <w:r w:rsidR="005541A2">
        <w:rPr>
          <w:rFonts w:ascii="Arial" w:eastAsia="Arial" w:hAnsi="Arial" w:cs="Arial"/>
          <w:sz w:val="18"/>
          <w:szCs w:val="18"/>
        </w:rPr>
        <w:t>11-13</w:t>
      </w:r>
      <w:r>
        <w:rPr>
          <w:rFonts w:ascii="Arial" w:eastAsia="Arial" w:hAnsi="Arial" w:cs="Arial"/>
          <w:sz w:val="18"/>
          <w:szCs w:val="18"/>
        </w:rPr>
        <w:t xml:space="preserve"> ja soveltavat kurssit </w:t>
      </w:r>
      <w:r w:rsidR="005541A2">
        <w:rPr>
          <w:rFonts w:ascii="Arial" w:eastAsia="Arial" w:hAnsi="Arial" w:cs="Arial"/>
          <w:sz w:val="18"/>
          <w:szCs w:val="18"/>
        </w:rPr>
        <w:t>14-</w:t>
      </w:r>
    </w:p>
    <w:p w14:paraId="02EB378F" w14:textId="77777777" w:rsidR="005541A2" w:rsidRDefault="005541A2" w:rsidP="004C3359">
      <w:pPr>
        <w:rPr>
          <w:rFonts w:ascii="Arial" w:eastAsia="Arial" w:hAnsi="Arial" w:cs="Arial"/>
          <w:sz w:val="18"/>
          <w:szCs w:val="18"/>
        </w:rPr>
      </w:pPr>
    </w:p>
    <w:p w14:paraId="6953DCDC" w14:textId="77777777" w:rsidR="005541A2" w:rsidRPr="00BF2B53" w:rsidRDefault="005541A2" w:rsidP="005541A2">
      <w:pPr>
        <w:rPr>
          <w:rFonts w:ascii="Verdana" w:hAnsi="Verdana"/>
          <w:sz w:val="18"/>
          <w:szCs w:val="18"/>
        </w:rPr>
      </w:pPr>
      <w:r w:rsidRPr="00BF2B53">
        <w:rPr>
          <w:rFonts w:ascii="Verdana" w:hAnsi="Verdana"/>
          <w:sz w:val="18"/>
          <w:szCs w:val="18"/>
        </w:rPr>
        <w:t>Pakolliset kurssit suoritetaan numerojärjestyksessä.</w:t>
      </w:r>
      <w:r>
        <w:rPr>
          <w:rFonts w:ascii="Verdana" w:hAnsi="Verdana"/>
          <w:sz w:val="18"/>
          <w:szCs w:val="18"/>
        </w:rPr>
        <w:t xml:space="preserve"> MAA12 voidaan suorittaa aikaisintaan MAA9 kurssin kanssa samassa jaksossa. Kurssit MAA13-MAA15 voidaan suorittaa pakollisten kurssien jälkeen.</w:t>
      </w:r>
    </w:p>
    <w:p w14:paraId="6A05A809" w14:textId="77777777" w:rsidR="005541A2" w:rsidRDefault="005541A2" w:rsidP="004C3359">
      <w:pPr>
        <w:rPr>
          <w:sz w:val="24"/>
          <w:szCs w:val="24"/>
        </w:rPr>
      </w:pPr>
    </w:p>
    <w:p w14:paraId="07559483" w14:textId="77777777" w:rsidR="005541A2" w:rsidRPr="005541A2" w:rsidRDefault="005541A2" w:rsidP="005541A2">
      <w:pPr>
        <w:jc w:val="both"/>
        <w:rPr>
          <w:rFonts w:ascii="Verdana" w:hAnsi="Verdana"/>
          <w:b/>
        </w:rPr>
      </w:pPr>
      <w:r w:rsidRPr="005541A2">
        <w:rPr>
          <w:rFonts w:ascii="Verdana" w:hAnsi="Verdana"/>
          <w:b/>
        </w:rPr>
        <w:t xml:space="preserve">MAY1A Luvut ja lukujonot </w:t>
      </w:r>
    </w:p>
    <w:p w14:paraId="341DB75D" w14:textId="77777777" w:rsidR="005541A2" w:rsidRPr="005541A2" w:rsidRDefault="005541A2" w:rsidP="005541A2">
      <w:pPr>
        <w:jc w:val="both"/>
        <w:rPr>
          <w:rFonts w:ascii="Verdana" w:hAnsi="Verdana"/>
          <w:b/>
        </w:rPr>
      </w:pPr>
      <w:r w:rsidRPr="005541A2">
        <w:rPr>
          <w:rFonts w:ascii="Verdana" w:hAnsi="Verdana"/>
          <w:b/>
        </w:rPr>
        <w:t>MAA02 Polynomifunktiot ja -yhtälöt</w:t>
      </w:r>
    </w:p>
    <w:p w14:paraId="7BE2E422" w14:textId="77777777" w:rsidR="005541A2" w:rsidRPr="005541A2" w:rsidRDefault="005541A2" w:rsidP="005541A2">
      <w:pPr>
        <w:jc w:val="both"/>
        <w:rPr>
          <w:rFonts w:ascii="Verdana" w:hAnsi="Verdana"/>
          <w:b/>
        </w:rPr>
      </w:pPr>
      <w:r w:rsidRPr="005541A2">
        <w:rPr>
          <w:rFonts w:ascii="Verdana" w:hAnsi="Verdana"/>
          <w:b/>
        </w:rPr>
        <w:t>MAA03 Geometria</w:t>
      </w:r>
    </w:p>
    <w:p w14:paraId="296CF02C" w14:textId="77777777" w:rsidR="005541A2" w:rsidRPr="005541A2" w:rsidRDefault="005541A2" w:rsidP="005541A2">
      <w:pPr>
        <w:pStyle w:val="Leipteksti"/>
        <w:spacing w:after="0"/>
        <w:ind w:left="0"/>
        <w:jc w:val="both"/>
        <w:rPr>
          <w:rFonts w:ascii="Verdana" w:hAnsi="Verdana"/>
          <w:b/>
        </w:rPr>
      </w:pPr>
      <w:r w:rsidRPr="005541A2">
        <w:rPr>
          <w:rFonts w:ascii="Verdana" w:hAnsi="Verdana"/>
          <w:b/>
        </w:rPr>
        <w:t>MAA04 Vektorit</w:t>
      </w:r>
    </w:p>
    <w:p w14:paraId="781461F9" w14:textId="77777777" w:rsidR="005541A2" w:rsidRPr="005541A2" w:rsidRDefault="005541A2" w:rsidP="005541A2">
      <w:pPr>
        <w:pStyle w:val="Leipteksti"/>
        <w:spacing w:after="0"/>
        <w:ind w:left="0"/>
        <w:jc w:val="both"/>
        <w:rPr>
          <w:rFonts w:ascii="Verdana" w:hAnsi="Verdana"/>
          <w:b/>
        </w:rPr>
      </w:pPr>
      <w:r w:rsidRPr="005541A2">
        <w:rPr>
          <w:rFonts w:ascii="Verdana" w:hAnsi="Verdana"/>
          <w:b/>
        </w:rPr>
        <w:t>MAA05 Analyyttinen geometria</w:t>
      </w:r>
    </w:p>
    <w:p w14:paraId="6909F34D" w14:textId="77777777" w:rsidR="005541A2" w:rsidRPr="005541A2" w:rsidRDefault="005541A2" w:rsidP="005541A2">
      <w:pPr>
        <w:pStyle w:val="Leipteksti"/>
        <w:spacing w:after="0"/>
        <w:ind w:left="0"/>
        <w:jc w:val="both"/>
        <w:rPr>
          <w:rFonts w:ascii="Verdana" w:hAnsi="Verdana"/>
          <w:b/>
        </w:rPr>
      </w:pPr>
      <w:r w:rsidRPr="005541A2">
        <w:rPr>
          <w:rFonts w:ascii="Verdana" w:hAnsi="Verdana"/>
          <w:b/>
        </w:rPr>
        <w:t>MAA06 Derivaatta</w:t>
      </w:r>
    </w:p>
    <w:p w14:paraId="3009C60B" w14:textId="77777777" w:rsidR="005541A2" w:rsidRPr="005541A2" w:rsidRDefault="005541A2" w:rsidP="005541A2">
      <w:pPr>
        <w:pStyle w:val="Leipteksti"/>
        <w:spacing w:after="0"/>
        <w:ind w:left="0"/>
        <w:jc w:val="both"/>
        <w:rPr>
          <w:rFonts w:ascii="Verdana" w:hAnsi="Verdana"/>
          <w:b/>
        </w:rPr>
      </w:pPr>
      <w:r w:rsidRPr="005541A2">
        <w:rPr>
          <w:rFonts w:ascii="Verdana" w:hAnsi="Verdana"/>
          <w:b/>
        </w:rPr>
        <w:t>MAA07 Trigonometriset funktiot</w:t>
      </w:r>
    </w:p>
    <w:p w14:paraId="2B775809" w14:textId="77777777" w:rsidR="005541A2" w:rsidRPr="005541A2" w:rsidRDefault="005541A2" w:rsidP="005541A2">
      <w:pPr>
        <w:jc w:val="both"/>
        <w:rPr>
          <w:rFonts w:ascii="Verdana" w:hAnsi="Verdana"/>
          <w:b/>
        </w:rPr>
      </w:pPr>
      <w:r w:rsidRPr="005541A2">
        <w:rPr>
          <w:rFonts w:ascii="Verdana" w:hAnsi="Verdana"/>
          <w:b/>
        </w:rPr>
        <w:t>MAA08 Juuri- ja logaritmifunktiot</w:t>
      </w:r>
    </w:p>
    <w:p w14:paraId="4110FC45" w14:textId="77777777" w:rsidR="005541A2" w:rsidRPr="005541A2" w:rsidRDefault="005541A2" w:rsidP="005541A2">
      <w:pPr>
        <w:jc w:val="both"/>
        <w:rPr>
          <w:rFonts w:ascii="Verdana" w:hAnsi="Verdana"/>
          <w:b/>
        </w:rPr>
      </w:pPr>
      <w:r w:rsidRPr="005541A2">
        <w:rPr>
          <w:rFonts w:ascii="Verdana" w:hAnsi="Verdana"/>
          <w:b/>
        </w:rPr>
        <w:t>MAA09 Integraalilaskenta</w:t>
      </w:r>
    </w:p>
    <w:p w14:paraId="0A2025E1" w14:textId="77777777" w:rsidR="005541A2" w:rsidRPr="005541A2" w:rsidRDefault="005541A2" w:rsidP="005541A2">
      <w:pPr>
        <w:pStyle w:val="Leipteksti"/>
        <w:ind w:left="0"/>
        <w:jc w:val="both"/>
        <w:rPr>
          <w:rFonts w:ascii="Verdana" w:hAnsi="Verdana"/>
          <w:b/>
        </w:rPr>
      </w:pPr>
      <w:r w:rsidRPr="005541A2">
        <w:rPr>
          <w:rFonts w:ascii="Verdana" w:hAnsi="Verdana"/>
          <w:b/>
        </w:rPr>
        <w:t>MAA10 Todennäköisyys ja tilastot</w:t>
      </w:r>
    </w:p>
    <w:p w14:paraId="5A39BBE3" w14:textId="77777777" w:rsidR="005541A2" w:rsidRPr="003E239A" w:rsidRDefault="005541A2" w:rsidP="005541A2">
      <w:pPr>
        <w:jc w:val="both"/>
        <w:rPr>
          <w:rFonts w:ascii="Verdana" w:hAnsi="Verdana"/>
          <w:color w:val="FF0000"/>
        </w:rPr>
      </w:pPr>
    </w:p>
    <w:p w14:paraId="78F3AA81" w14:textId="77777777" w:rsidR="005541A2" w:rsidRPr="003E239A" w:rsidRDefault="005541A2" w:rsidP="005541A2">
      <w:pPr>
        <w:widowControl w:val="0"/>
        <w:adjustRightInd w:val="0"/>
        <w:jc w:val="both"/>
        <w:textAlignment w:val="baseline"/>
        <w:rPr>
          <w:rFonts w:ascii="Verdana" w:eastAsia="Times New Roman" w:hAnsi="Verdana" w:cs="Arial"/>
          <w:b/>
          <w:lang w:eastAsia="fi-FI"/>
        </w:rPr>
      </w:pPr>
      <w:r w:rsidRPr="003E239A">
        <w:rPr>
          <w:rFonts w:ascii="Verdana" w:eastAsia="Arial" w:hAnsi="Verdana" w:cs="Arial"/>
          <w:b/>
          <w:bCs/>
          <w:lang w:eastAsia="fi-FI"/>
        </w:rPr>
        <w:t>MAA11 Lukuteoria ja todistaminen</w:t>
      </w:r>
    </w:p>
    <w:p w14:paraId="462CF492" w14:textId="77777777" w:rsidR="005541A2" w:rsidRPr="003E239A" w:rsidRDefault="4D173BF4" w:rsidP="4D173BF4">
      <w:pPr>
        <w:widowControl w:val="0"/>
        <w:adjustRightInd w:val="0"/>
        <w:jc w:val="both"/>
        <w:textAlignment w:val="baseline"/>
        <w:rPr>
          <w:rFonts w:ascii="Verdana" w:eastAsia="Times New Roman" w:hAnsi="Verdana" w:cs="Arial"/>
          <w:lang w:eastAsia="fi-FI"/>
        </w:rPr>
      </w:pPr>
      <w:r w:rsidRPr="4D173BF4">
        <w:rPr>
          <w:rFonts w:ascii="Verdana" w:eastAsia="Times New Roman" w:hAnsi="Verdana" w:cs="Arial"/>
          <w:lang w:eastAsia="fi-FI"/>
        </w:rPr>
        <w:t>K</w:t>
      </w:r>
      <w:r w:rsidRPr="4D173BF4">
        <w:rPr>
          <w:rFonts w:ascii="Verdana" w:eastAsia="Arial" w:hAnsi="Verdana" w:cs="Arial"/>
          <w:lang w:eastAsia="fi-FI"/>
        </w:rPr>
        <w:t xml:space="preserve">onnektiivit ja totuusarvot, erilaiset todistusmenetelmät, kokonaislukujen jaollisuus ja jakoyhtälö, Eukleideen algoritmi, alkuluvut ja </w:t>
      </w:r>
      <w:proofErr w:type="spellStart"/>
      <w:r w:rsidRPr="4D173BF4">
        <w:rPr>
          <w:rFonts w:ascii="Verdana" w:eastAsia="Arial" w:hAnsi="Verdana" w:cs="Arial"/>
          <w:lang w:eastAsia="fi-FI"/>
        </w:rPr>
        <w:t>Eratostheneen</w:t>
      </w:r>
      <w:proofErr w:type="spellEnd"/>
      <w:r w:rsidRPr="4D173BF4">
        <w:rPr>
          <w:rFonts w:ascii="Verdana" w:eastAsia="Arial" w:hAnsi="Verdana" w:cs="Arial"/>
          <w:lang w:eastAsia="fi-FI"/>
        </w:rPr>
        <w:t xml:space="preserve"> seula, aritmetiikan peruslause ja kokonaislukujen kongruenssi ovat kurssin keskeistä aihepiiriä.</w:t>
      </w:r>
    </w:p>
    <w:p w14:paraId="2CDB9FE4" w14:textId="0823C4B2" w:rsidR="4D173BF4" w:rsidRDefault="4D173BF4" w:rsidP="4D173BF4">
      <w:pPr>
        <w:jc w:val="both"/>
        <w:rPr>
          <w:rFonts w:ascii="Verdana" w:eastAsia="Arial" w:hAnsi="Verdana" w:cs="Arial"/>
          <w:lang w:eastAsia="fi-FI"/>
        </w:rPr>
      </w:pPr>
      <w:r w:rsidRPr="4D173BF4">
        <w:rPr>
          <w:rFonts w:ascii="Verdana" w:eastAsia="Times New Roman" w:hAnsi="Verdana" w:cs="Arial"/>
          <w:color w:val="FF0000"/>
          <w:lang w:eastAsia="fi-FI"/>
        </w:rPr>
        <w:t>Kurssi kehittää loogista päättelykykyä, mistä on hyötyä esim. ohjelmoinnissa, teknisillä aloilla sekä muissa matematiikan kursseissa.</w:t>
      </w:r>
    </w:p>
    <w:p w14:paraId="41C8F396" w14:textId="77777777" w:rsidR="005541A2" w:rsidRPr="003E239A" w:rsidRDefault="005541A2" w:rsidP="005541A2">
      <w:pPr>
        <w:widowControl w:val="0"/>
        <w:adjustRightInd w:val="0"/>
        <w:jc w:val="both"/>
        <w:textAlignment w:val="baseline"/>
        <w:rPr>
          <w:rFonts w:ascii="Verdana" w:eastAsia="Arial" w:hAnsi="Verdana" w:cs="Arial"/>
          <w:iCs/>
          <w:lang w:eastAsia="fi-FI"/>
        </w:rPr>
      </w:pPr>
    </w:p>
    <w:p w14:paraId="34078E35" w14:textId="77777777" w:rsidR="005541A2" w:rsidRPr="003E239A" w:rsidRDefault="005541A2" w:rsidP="005541A2">
      <w:pPr>
        <w:widowControl w:val="0"/>
        <w:adjustRightInd w:val="0"/>
        <w:jc w:val="both"/>
        <w:textAlignment w:val="baseline"/>
        <w:rPr>
          <w:rFonts w:ascii="Verdana" w:eastAsia="Times New Roman" w:hAnsi="Verdana" w:cs="Arial"/>
          <w:b/>
          <w:lang w:eastAsia="fi-FI"/>
        </w:rPr>
      </w:pPr>
      <w:r w:rsidRPr="003E239A">
        <w:rPr>
          <w:rFonts w:ascii="Verdana" w:eastAsia="Arial" w:hAnsi="Verdana" w:cs="Arial"/>
          <w:b/>
          <w:bCs/>
          <w:lang w:eastAsia="fi-FI"/>
        </w:rPr>
        <w:t>MAA12 Algoritmit matematiikassa</w:t>
      </w:r>
    </w:p>
    <w:p w14:paraId="30EBB97D" w14:textId="531F1855" w:rsidR="005541A2" w:rsidRPr="003E239A" w:rsidRDefault="3D2DDB83" w:rsidP="3D2DDB83">
      <w:pPr>
        <w:widowControl w:val="0"/>
        <w:adjustRightInd w:val="0"/>
        <w:jc w:val="both"/>
        <w:textAlignment w:val="baseline"/>
        <w:rPr>
          <w:rFonts w:ascii="Verdana" w:eastAsia="Arial" w:hAnsi="Verdana" w:cs="Arial"/>
          <w:color w:val="FF0000"/>
          <w:lang w:eastAsia="fi-FI"/>
        </w:rPr>
      </w:pPr>
      <w:r w:rsidRPr="3D2DDB83">
        <w:rPr>
          <w:rFonts w:ascii="Verdana" w:eastAsia="Arial" w:hAnsi="Verdana" w:cs="Arial"/>
          <w:lang w:eastAsia="fi-FI"/>
        </w:rPr>
        <w:t xml:space="preserve">Perehdytään polynomien jakoalgoritmiin ja -yhtälöön, iterointiin ja Newtonin menetelmään sekä numeeriseen integrointiin. </w:t>
      </w:r>
      <w:r w:rsidRPr="3D2DDB83">
        <w:rPr>
          <w:rFonts w:ascii="Verdana" w:eastAsia="Arial" w:hAnsi="Verdana" w:cs="Arial"/>
          <w:color w:val="FF0000"/>
          <w:lang w:eastAsia="fi-FI"/>
        </w:rPr>
        <w:t>Kurssi auttaa ymmärtämään, miten matematiikkaa sovelletaan insinööritieteissä, kun tietty tarkkuus vastauksesta riittää.</w:t>
      </w:r>
    </w:p>
    <w:p w14:paraId="72A3D3EC" w14:textId="77777777" w:rsidR="005541A2" w:rsidRPr="003E239A" w:rsidRDefault="005541A2" w:rsidP="4D173BF4">
      <w:pPr>
        <w:widowControl w:val="0"/>
        <w:adjustRightInd w:val="0"/>
        <w:jc w:val="both"/>
        <w:textAlignment w:val="baseline"/>
        <w:rPr>
          <w:rFonts w:ascii="Verdana" w:eastAsia="Times New Roman" w:hAnsi="Verdana" w:cs="Arial"/>
          <w:color w:val="FF0000"/>
          <w:lang w:eastAsia="fi-FI"/>
        </w:rPr>
      </w:pPr>
    </w:p>
    <w:p w14:paraId="11BA8E48" w14:textId="77777777" w:rsidR="005541A2" w:rsidRDefault="3D2DDB83" w:rsidP="005541A2">
      <w:pPr>
        <w:widowControl w:val="0"/>
        <w:adjustRightInd w:val="0"/>
        <w:jc w:val="both"/>
        <w:textAlignment w:val="baseline"/>
        <w:rPr>
          <w:rFonts w:ascii="Verdana" w:eastAsia="Arial" w:hAnsi="Verdana" w:cs="Arial"/>
          <w:b/>
          <w:bCs/>
        </w:rPr>
      </w:pPr>
      <w:r w:rsidRPr="3D2DDB83">
        <w:rPr>
          <w:rFonts w:ascii="Verdana" w:eastAsia="Arial" w:hAnsi="Verdana" w:cs="Arial"/>
          <w:b/>
          <w:bCs/>
          <w:lang w:eastAsia="fi-FI"/>
        </w:rPr>
        <w:t xml:space="preserve">MAA13 Differentiaali- ja integraalilaskennan jatkokurssi </w:t>
      </w:r>
    </w:p>
    <w:p w14:paraId="5FA4DCBC" w14:textId="4D0BE481" w:rsidR="4D173BF4" w:rsidRDefault="3D2DDB83" w:rsidP="3D2DDB83">
      <w:pPr>
        <w:jc w:val="both"/>
        <w:rPr>
          <w:rFonts w:ascii="Verdana" w:eastAsia="Times New Roman" w:hAnsi="Verdana" w:cs="Arial"/>
          <w:lang w:eastAsia="fi-FI"/>
        </w:rPr>
      </w:pPr>
      <w:r w:rsidRPr="3D2DDB83">
        <w:rPr>
          <w:rFonts w:ascii="Verdana" w:eastAsia="Arial" w:hAnsi="Verdana" w:cs="Arial"/>
          <w:lang w:eastAsia="fi-FI"/>
        </w:rPr>
        <w:t xml:space="preserve">Kurssilla syvennetään ja täydennetään matemaattiseen analyysin tuntemusta. </w:t>
      </w:r>
    </w:p>
    <w:p w14:paraId="727E00CC" w14:textId="133E6592" w:rsidR="4D173BF4" w:rsidRDefault="3D2DDB83" w:rsidP="3D2DDB83">
      <w:pPr>
        <w:jc w:val="both"/>
        <w:rPr>
          <w:rFonts w:ascii="Verdana" w:eastAsia="Arial" w:hAnsi="Verdana" w:cs="Arial"/>
          <w:lang w:eastAsia="fi-FI"/>
        </w:rPr>
      </w:pPr>
      <w:r w:rsidRPr="3D2DDB83">
        <w:rPr>
          <w:rFonts w:ascii="Verdana" w:eastAsia="Arial" w:hAnsi="Verdana" w:cs="Arial"/>
          <w:color w:val="FF0000"/>
          <w:lang w:eastAsia="fi-FI"/>
        </w:rPr>
        <w:t>Syvennetään jatkuvuuden ja derivoituvuuden käsitteiden ymmärrystä, laajennetaan funktioiden tuntemusta kahden muuttujan funktioihin, derivoidaan käänteisfunktioita sekä kahden muuttujan funktioita, lasketaan raja-arvoja äärettömyyksissä funktioista ja lukujonoista ja opitaan laskemaan sarjan summa. Kurssi myös parantaa ymmärrystä aikaisempien kurssien asioista, joten se on erityisen hyödyllinen pitkän matematiikan kirjoittajille.</w:t>
      </w:r>
    </w:p>
    <w:p w14:paraId="0D0B940D" w14:textId="77777777" w:rsidR="005541A2" w:rsidRPr="003E239A" w:rsidRDefault="005541A2" w:rsidP="005541A2">
      <w:pPr>
        <w:widowControl w:val="0"/>
        <w:adjustRightInd w:val="0"/>
        <w:ind w:left="1304"/>
        <w:jc w:val="both"/>
        <w:textAlignment w:val="baseline"/>
        <w:rPr>
          <w:rFonts w:ascii="Verdana" w:eastAsia="Times New Roman" w:hAnsi="Verdana" w:cs="Arial"/>
          <w:lang w:eastAsia="fi-FI"/>
        </w:rPr>
      </w:pPr>
    </w:p>
    <w:p w14:paraId="274FC175" w14:textId="77777777" w:rsidR="005541A2" w:rsidRPr="003E239A" w:rsidRDefault="005541A2" w:rsidP="005541A2">
      <w:pPr>
        <w:widowControl w:val="0"/>
        <w:adjustRightInd w:val="0"/>
        <w:jc w:val="both"/>
        <w:textAlignment w:val="baseline"/>
        <w:rPr>
          <w:rFonts w:ascii="Verdana" w:eastAsia="Times New Roman" w:hAnsi="Verdana" w:cs="Arial"/>
          <w:lang w:eastAsia="fi-FI"/>
        </w:rPr>
      </w:pPr>
      <w:r w:rsidRPr="003E239A">
        <w:rPr>
          <w:rFonts w:ascii="Verdana" w:eastAsia="Arial" w:hAnsi="Verdana" w:cs="Arial"/>
          <w:b/>
          <w:bCs/>
          <w:lang w:eastAsia="fi-FI"/>
        </w:rPr>
        <w:t>MAA14 Kertauskurssi I</w:t>
      </w:r>
      <w:r>
        <w:rPr>
          <w:rFonts w:ascii="Verdana" w:eastAsia="Arial" w:hAnsi="Verdana" w:cs="Arial"/>
          <w:b/>
          <w:bCs/>
          <w:lang w:eastAsia="fi-FI"/>
        </w:rPr>
        <w:t xml:space="preserve"> </w:t>
      </w:r>
    </w:p>
    <w:p w14:paraId="4902CF4D" w14:textId="77777777" w:rsidR="005541A2" w:rsidRPr="003E239A" w:rsidRDefault="005541A2" w:rsidP="005541A2">
      <w:pPr>
        <w:widowControl w:val="0"/>
        <w:adjustRightInd w:val="0"/>
        <w:jc w:val="both"/>
        <w:textAlignment w:val="baseline"/>
        <w:rPr>
          <w:rFonts w:ascii="Verdana" w:eastAsia="Times New Roman" w:hAnsi="Verdana" w:cs="Arial"/>
          <w:lang w:eastAsia="fi-FI"/>
        </w:rPr>
      </w:pPr>
      <w:r w:rsidRPr="003E239A">
        <w:rPr>
          <w:rFonts w:ascii="Verdana" w:eastAsia="Arial" w:hAnsi="Verdana" w:cs="Arial"/>
          <w:lang w:eastAsia="fi-FI"/>
        </w:rPr>
        <w:t>Kerrataan luvut ja lukusuora, prosenttilaskenta, potenssit ja juuret, polynomifunktiot, rationaalifunktiot, eksponentti- ja logaritmifunktiot ja trigonometriset funktiot sekä vastaavat yhtälöt ja epäyhtälöt ja differentiaali- ja integraalilaskentaa.</w:t>
      </w:r>
    </w:p>
    <w:p w14:paraId="0E27B00A" w14:textId="77777777" w:rsidR="005541A2" w:rsidRPr="003E239A" w:rsidRDefault="005541A2" w:rsidP="005541A2">
      <w:pPr>
        <w:widowControl w:val="0"/>
        <w:adjustRightInd w:val="0"/>
        <w:jc w:val="both"/>
        <w:textAlignment w:val="baseline"/>
        <w:rPr>
          <w:rFonts w:ascii="Verdana" w:eastAsia="Times New Roman" w:hAnsi="Verdana" w:cs="Arial"/>
          <w:lang w:eastAsia="fi-FI"/>
        </w:rPr>
      </w:pPr>
    </w:p>
    <w:p w14:paraId="130FF8EE" w14:textId="77777777" w:rsidR="005541A2" w:rsidRPr="003E239A" w:rsidRDefault="005541A2" w:rsidP="005541A2">
      <w:pPr>
        <w:widowControl w:val="0"/>
        <w:adjustRightInd w:val="0"/>
        <w:jc w:val="both"/>
        <w:textAlignment w:val="baseline"/>
        <w:rPr>
          <w:rFonts w:ascii="Verdana" w:eastAsia="Times New Roman" w:hAnsi="Verdana" w:cs="Arial"/>
          <w:lang w:eastAsia="fi-FI"/>
        </w:rPr>
      </w:pPr>
      <w:r w:rsidRPr="003E239A">
        <w:rPr>
          <w:rFonts w:ascii="Verdana" w:eastAsia="Arial" w:hAnsi="Verdana" w:cs="Arial"/>
          <w:b/>
          <w:bCs/>
          <w:lang w:eastAsia="fi-FI"/>
        </w:rPr>
        <w:t>MAA15 Kertauskurssi II</w:t>
      </w:r>
      <w:r>
        <w:rPr>
          <w:rFonts w:ascii="Verdana" w:eastAsia="Arial" w:hAnsi="Verdana" w:cs="Arial"/>
          <w:b/>
          <w:bCs/>
          <w:lang w:eastAsia="fi-FI"/>
        </w:rPr>
        <w:t xml:space="preserve"> </w:t>
      </w:r>
    </w:p>
    <w:p w14:paraId="27F70FF7" w14:textId="77777777" w:rsidR="005541A2" w:rsidRPr="003E239A" w:rsidRDefault="005541A2" w:rsidP="005541A2">
      <w:pPr>
        <w:widowControl w:val="0"/>
        <w:adjustRightInd w:val="0"/>
        <w:jc w:val="both"/>
        <w:textAlignment w:val="baseline"/>
        <w:rPr>
          <w:rFonts w:ascii="Verdana" w:eastAsia="Times New Roman" w:hAnsi="Verdana" w:cs="Arial"/>
          <w:lang w:eastAsia="fi-FI"/>
        </w:rPr>
      </w:pPr>
      <w:r w:rsidRPr="003E239A">
        <w:rPr>
          <w:rFonts w:ascii="Verdana" w:eastAsia="Arial" w:hAnsi="Verdana" w:cs="Arial"/>
          <w:lang w:eastAsia="fi-FI"/>
        </w:rPr>
        <w:t xml:space="preserve">Kerrataan geometriaa, analyyttistä geometriaa, vektoreita, lukujonoja ja </w:t>
      </w:r>
      <w:r w:rsidRPr="003E239A">
        <w:rPr>
          <w:rFonts w:ascii="Verdana" w:eastAsia="Arial" w:hAnsi="Verdana" w:cs="Arial"/>
          <w:lang w:eastAsia="fi-FI"/>
        </w:rPr>
        <w:lastRenderedPageBreak/>
        <w:t>todennäköisyyslaskentaa.</w:t>
      </w:r>
    </w:p>
    <w:p w14:paraId="60061E4C" w14:textId="77777777" w:rsidR="005541A2" w:rsidRPr="003E239A" w:rsidRDefault="005541A2" w:rsidP="005541A2">
      <w:pPr>
        <w:widowControl w:val="0"/>
        <w:adjustRightInd w:val="0"/>
        <w:jc w:val="both"/>
        <w:textAlignment w:val="baseline"/>
        <w:rPr>
          <w:rFonts w:ascii="Verdana" w:eastAsia="Times New Roman" w:hAnsi="Verdana" w:cs="Arial"/>
          <w:lang w:eastAsia="fi-FI"/>
        </w:rPr>
      </w:pPr>
    </w:p>
    <w:p w14:paraId="7970905C" w14:textId="77777777" w:rsidR="005541A2" w:rsidRPr="003E239A" w:rsidRDefault="005541A2" w:rsidP="005541A2">
      <w:pPr>
        <w:widowControl w:val="0"/>
        <w:adjustRightInd w:val="0"/>
        <w:jc w:val="both"/>
        <w:textAlignment w:val="baseline"/>
        <w:rPr>
          <w:rFonts w:ascii="Verdana" w:eastAsia="Times New Roman" w:hAnsi="Verdana" w:cs="Arial"/>
          <w:b/>
          <w:lang w:eastAsia="fi-FI"/>
        </w:rPr>
      </w:pPr>
      <w:r w:rsidRPr="003E239A">
        <w:rPr>
          <w:rFonts w:ascii="Verdana" w:eastAsia="Arial" w:hAnsi="Verdana" w:cs="Arial"/>
          <w:b/>
          <w:bCs/>
          <w:lang w:eastAsia="fi-FI"/>
        </w:rPr>
        <w:t>MAA16 Matematiikan tukikurssi</w:t>
      </w:r>
    </w:p>
    <w:p w14:paraId="3CEFAA95" w14:textId="3E6BF3F6" w:rsidR="005541A2" w:rsidRPr="003E239A" w:rsidRDefault="3D2DDB83" w:rsidP="3D2DDB83">
      <w:pPr>
        <w:widowControl w:val="0"/>
        <w:adjustRightInd w:val="0"/>
        <w:jc w:val="both"/>
        <w:textAlignment w:val="baseline"/>
        <w:rPr>
          <w:rFonts w:ascii="Verdana" w:eastAsia="Times New Roman" w:hAnsi="Verdana" w:cs="Arial"/>
          <w:lang w:eastAsia="fi-FI"/>
        </w:rPr>
      </w:pPr>
      <w:r w:rsidRPr="3D2DDB83">
        <w:rPr>
          <w:rFonts w:ascii="Verdana" w:eastAsia="Times New Roman" w:hAnsi="Verdana" w:cs="Arial"/>
          <w:lang w:eastAsia="fi-FI"/>
        </w:rPr>
        <w:t>Kerrataan kurssien MAY1, MAA2 ja mahdollisesti MAA3 keskeisiä sisältöjä ja vahvistetaan taitoja edetä menestyksekkäästi pitkän matematiikan opinto-ohjelman mukaisesti. Kurssilla on mahdollisuus korottaa ainakin MAA2 kurssin arvosanaa. Itse kurssista annetaan suoritusmerkintä.</w:t>
      </w:r>
    </w:p>
    <w:p w14:paraId="44EAFD9C" w14:textId="77777777" w:rsidR="005541A2" w:rsidRPr="003E239A" w:rsidRDefault="005541A2" w:rsidP="005541A2">
      <w:pPr>
        <w:widowControl w:val="0"/>
        <w:adjustRightInd w:val="0"/>
        <w:jc w:val="both"/>
        <w:textAlignment w:val="baseline"/>
        <w:rPr>
          <w:rFonts w:ascii="Verdana" w:eastAsia="Times New Roman" w:hAnsi="Verdana" w:cs="Arial"/>
          <w:iCs/>
          <w:lang w:eastAsia="fi-FI"/>
        </w:rPr>
      </w:pPr>
    </w:p>
    <w:p w14:paraId="62092F43" w14:textId="7E10881E" w:rsidR="005541A2" w:rsidRPr="003E239A" w:rsidRDefault="3D2DDB83" w:rsidP="3D2DDB83">
      <w:pPr>
        <w:widowControl w:val="0"/>
        <w:adjustRightInd w:val="0"/>
        <w:jc w:val="both"/>
        <w:textAlignment w:val="baseline"/>
        <w:rPr>
          <w:rFonts w:ascii="Verdana" w:eastAsia="Times New Roman" w:hAnsi="Verdana" w:cs="Arial"/>
          <w:lang w:eastAsia="fi-FI"/>
        </w:rPr>
      </w:pPr>
      <w:r w:rsidRPr="3D2DDB83">
        <w:rPr>
          <w:rFonts w:ascii="Verdana" w:eastAsia="Times New Roman" w:hAnsi="Verdana" w:cs="Arial"/>
          <w:lang w:eastAsia="fi-FI"/>
        </w:rPr>
        <w:t>Kurssille osallistuminen edellyttää kurssien MAY1 ja MAA2 kurssien suorittamista.</w:t>
      </w:r>
    </w:p>
    <w:p w14:paraId="4B94D5A5" w14:textId="77777777" w:rsidR="005541A2" w:rsidRPr="003E239A" w:rsidRDefault="005541A2" w:rsidP="005541A2">
      <w:pPr>
        <w:widowControl w:val="0"/>
        <w:adjustRightInd w:val="0"/>
        <w:ind w:left="1304"/>
        <w:jc w:val="both"/>
        <w:textAlignment w:val="baseline"/>
        <w:rPr>
          <w:rFonts w:ascii="Verdana" w:eastAsia="Times New Roman" w:hAnsi="Verdana" w:cs="Arial"/>
          <w:lang w:eastAsia="fi-FI"/>
        </w:rPr>
      </w:pPr>
    </w:p>
    <w:p w14:paraId="58FD3C76" w14:textId="77777777" w:rsidR="00996A6C" w:rsidRDefault="00996A6C" w:rsidP="005541A2">
      <w:pPr>
        <w:widowControl w:val="0"/>
        <w:adjustRightInd w:val="0"/>
        <w:jc w:val="both"/>
        <w:textAlignment w:val="baseline"/>
        <w:rPr>
          <w:rFonts w:ascii="Verdana" w:eastAsia="Verdana,Arial" w:hAnsi="Verdana" w:cs="Verdana,Arial"/>
          <w:b/>
          <w:bCs/>
          <w:lang w:eastAsia="fi-FI"/>
        </w:rPr>
      </w:pPr>
    </w:p>
    <w:p w14:paraId="5519428C" w14:textId="7F8629C4" w:rsidR="005541A2" w:rsidRPr="00AF3208" w:rsidRDefault="005541A2" w:rsidP="005541A2">
      <w:pPr>
        <w:widowControl w:val="0"/>
        <w:adjustRightInd w:val="0"/>
        <w:jc w:val="both"/>
        <w:textAlignment w:val="baseline"/>
        <w:rPr>
          <w:rFonts w:ascii="Verdana" w:eastAsia="Times New Roman" w:hAnsi="Verdana" w:cs="Arial"/>
          <w:b/>
          <w:lang w:eastAsia="fi-FI"/>
        </w:rPr>
      </w:pPr>
      <w:r w:rsidRPr="00AF3208">
        <w:rPr>
          <w:rFonts w:ascii="Verdana" w:eastAsia="Verdana,Arial" w:hAnsi="Verdana" w:cs="Verdana,Arial"/>
          <w:b/>
          <w:bCs/>
          <w:lang w:eastAsia="fi-FI"/>
        </w:rPr>
        <w:t>MAA17 Talousmatematiikka</w:t>
      </w:r>
    </w:p>
    <w:p w14:paraId="23B8BF86" w14:textId="77777777" w:rsidR="005541A2" w:rsidRDefault="005541A2" w:rsidP="005541A2">
      <w:pPr>
        <w:widowControl w:val="0"/>
        <w:adjustRightInd w:val="0"/>
        <w:jc w:val="both"/>
        <w:textAlignment w:val="baseline"/>
        <w:rPr>
          <w:rFonts w:ascii="Verdana" w:eastAsia="Verdana,Arial" w:hAnsi="Verdana" w:cs="Verdana,Arial"/>
          <w:lang w:eastAsia="fi-FI"/>
        </w:rPr>
      </w:pPr>
      <w:r w:rsidRPr="00AF3208">
        <w:rPr>
          <w:rFonts w:ascii="Verdana" w:eastAsia="Verdana" w:hAnsi="Verdana" w:cs="Verdana"/>
        </w:rPr>
        <w:t xml:space="preserve">Kurssilla perehdytään indeksi-, kustannus-, rahaliikenne-, laina-, verotus- ja muihin sellaisiin laskelmiin sekä yksilön että yhteiskunnan kannalta. Lukujonojen ja sarjojen pohjalta kehitetään taloudellisiin tilanteisiin soveltuvia matemaattisia malleja. Tilastollisia menetelmiä sovelletaan erityisesti omakohtaisten aineistojen tai projektitehtävien käsittelyyn sekä muodostetaan kuvaa riskien ja kannattavuuden matemaattisesta hallinnasta. </w:t>
      </w:r>
      <w:r w:rsidRPr="00AF3208">
        <w:rPr>
          <w:rFonts w:ascii="Verdana" w:eastAsia="Verdana,Arial,Times New Roman" w:hAnsi="Verdana" w:cs="Verdana,Arial,Times New Roman"/>
          <w:lang w:eastAsia="fi-FI"/>
        </w:rPr>
        <w:t xml:space="preserve"> </w:t>
      </w:r>
    </w:p>
    <w:p w14:paraId="3DEEC669" w14:textId="77777777" w:rsidR="005541A2" w:rsidRDefault="005541A2" w:rsidP="005541A2">
      <w:pPr>
        <w:widowControl w:val="0"/>
        <w:adjustRightInd w:val="0"/>
        <w:jc w:val="both"/>
        <w:textAlignment w:val="baseline"/>
        <w:rPr>
          <w:rFonts w:ascii="Verdana" w:eastAsia="Verdana,Arial,Times New Roman" w:hAnsi="Verdana" w:cs="Verdana,Arial,Times New Roman"/>
          <w:lang w:eastAsia="fi-FI"/>
        </w:rPr>
      </w:pPr>
    </w:p>
    <w:p w14:paraId="7050CEC6" w14:textId="77777777" w:rsidR="005541A2" w:rsidRPr="00AF3208" w:rsidRDefault="005541A2" w:rsidP="005541A2">
      <w:pPr>
        <w:widowControl w:val="0"/>
        <w:adjustRightInd w:val="0"/>
        <w:jc w:val="both"/>
        <w:textAlignment w:val="baseline"/>
        <w:rPr>
          <w:rFonts w:ascii="Verdana" w:eastAsia="Verdana,Arial,Times New Roman" w:hAnsi="Verdana" w:cs="Verdana,Arial,Times New Roman"/>
          <w:lang w:eastAsia="fi-FI"/>
        </w:rPr>
      </w:pPr>
      <w:r>
        <w:rPr>
          <w:rFonts w:ascii="Verdana" w:eastAsia="Verdana,Arial,Times New Roman" w:hAnsi="Verdana" w:cs="Verdana,Arial,Times New Roman"/>
          <w:lang w:eastAsia="fi-FI"/>
        </w:rPr>
        <w:t xml:space="preserve">Kurssi valitaan tarjottimesta lyhyen matematiikan kurssina </w:t>
      </w:r>
      <w:proofErr w:type="gramStart"/>
      <w:r>
        <w:rPr>
          <w:rFonts w:ascii="Verdana" w:eastAsia="Verdana,Arial,Times New Roman" w:hAnsi="Verdana" w:cs="Verdana,Arial,Times New Roman"/>
          <w:lang w:eastAsia="fi-FI"/>
        </w:rPr>
        <w:t>MAB06</w:t>
      </w:r>
      <w:proofErr w:type="gramEnd"/>
      <w:r>
        <w:rPr>
          <w:rFonts w:ascii="Verdana" w:eastAsia="Verdana,Arial,Times New Roman" w:hAnsi="Verdana" w:cs="Verdana,Arial,Times New Roman"/>
          <w:lang w:eastAsia="fi-FI"/>
        </w:rPr>
        <w:t xml:space="preserve"> ellei omaa ryhmää ole perustettu.  </w:t>
      </w:r>
    </w:p>
    <w:p w14:paraId="3656B9AB" w14:textId="77777777" w:rsidR="005541A2" w:rsidRPr="003E239A" w:rsidRDefault="005541A2" w:rsidP="005541A2">
      <w:pPr>
        <w:widowControl w:val="0"/>
        <w:adjustRightInd w:val="0"/>
        <w:ind w:left="1304"/>
        <w:jc w:val="both"/>
        <w:textAlignment w:val="baseline"/>
        <w:rPr>
          <w:rFonts w:ascii="Verdana" w:eastAsia="Times New Roman" w:hAnsi="Verdana" w:cs="Arial"/>
          <w:lang w:eastAsia="fi-FI"/>
        </w:rPr>
      </w:pPr>
    </w:p>
    <w:p w14:paraId="1C3DDAEB" w14:textId="77777777" w:rsidR="005541A2" w:rsidRDefault="005541A2" w:rsidP="005541A2">
      <w:pPr>
        <w:widowControl w:val="0"/>
        <w:adjustRightInd w:val="0"/>
        <w:jc w:val="both"/>
        <w:textAlignment w:val="baseline"/>
        <w:rPr>
          <w:rFonts w:ascii="Verdana" w:eastAsia="Arial" w:hAnsi="Verdana" w:cs="Arial"/>
          <w:b/>
          <w:bCs/>
        </w:rPr>
      </w:pPr>
      <w:r w:rsidRPr="003E239A">
        <w:rPr>
          <w:rFonts w:ascii="Verdana" w:eastAsia="Arial" w:hAnsi="Verdana" w:cs="Arial"/>
          <w:b/>
          <w:bCs/>
          <w:lang w:eastAsia="fi-FI"/>
        </w:rPr>
        <w:t>MAA18 Tilastot ja todennäköisyys II</w:t>
      </w:r>
      <w:r>
        <w:rPr>
          <w:rFonts w:ascii="Verdana" w:eastAsia="Arial" w:hAnsi="Verdana" w:cs="Arial"/>
          <w:b/>
          <w:bCs/>
          <w:lang w:eastAsia="fi-FI"/>
        </w:rPr>
        <w:t xml:space="preserve"> </w:t>
      </w:r>
    </w:p>
    <w:p w14:paraId="7202A525" w14:textId="77777777" w:rsidR="005541A2" w:rsidRPr="003E239A" w:rsidRDefault="005541A2" w:rsidP="005541A2">
      <w:pPr>
        <w:widowControl w:val="0"/>
        <w:adjustRightInd w:val="0"/>
        <w:jc w:val="both"/>
        <w:textAlignment w:val="baseline"/>
        <w:rPr>
          <w:rFonts w:ascii="Verdana" w:eastAsia="Times New Roman" w:hAnsi="Verdana" w:cs="Arial"/>
          <w:lang w:eastAsia="fi-FI"/>
        </w:rPr>
      </w:pPr>
      <w:r w:rsidRPr="003E239A">
        <w:rPr>
          <w:rFonts w:ascii="Verdana" w:eastAsia="Arial" w:hAnsi="Verdana" w:cs="Arial"/>
          <w:lang w:eastAsia="fi-FI"/>
        </w:rPr>
        <w:t>Katso kurssi MAB 8. Kurssilta saatu hyväksytty arvosana merkitään suoritusmerkintänä.</w:t>
      </w:r>
    </w:p>
    <w:p w14:paraId="45FB0818" w14:textId="77777777" w:rsidR="005541A2" w:rsidRPr="003E239A" w:rsidRDefault="005541A2" w:rsidP="005541A2">
      <w:pPr>
        <w:widowControl w:val="0"/>
        <w:adjustRightInd w:val="0"/>
        <w:ind w:left="720"/>
        <w:jc w:val="both"/>
        <w:textAlignment w:val="baseline"/>
        <w:rPr>
          <w:rFonts w:ascii="Verdana" w:eastAsia="Verdana,Arial,Times New Roman" w:hAnsi="Verdana" w:cs="Verdana,Arial,Times New Roman"/>
          <w:lang w:eastAsia="fi-FI"/>
        </w:rPr>
      </w:pPr>
    </w:p>
    <w:p w14:paraId="5242FAE3" w14:textId="77777777" w:rsidR="005541A2" w:rsidRPr="003E239A" w:rsidRDefault="005541A2" w:rsidP="005541A2">
      <w:pPr>
        <w:widowControl w:val="0"/>
        <w:adjustRightInd w:val="0"/>
        <w:jc w:val="both"/>
        <w:textAlignment w:val="baseline"/>
        <w:rPr>
          <w:rFonts w:ascii="Verdana" w:eastAsia="Times New Roman" w:hAnsi="Verdana" w:cs="Arial"/>
          <w:b/>
          <w:lang w:eastAsia="fi-FI"/>
        </w:rPr>
      </w:pPr>
      <w:r w:rsidRPr="003E239A">
        <w:rPr>
          <w:rFonts w:ascii="Verdana" w:eastAsia="Arial" w:hAnsi="Verdana" w:cs="Arial"/>
          <w:b/>
          <w:bCs/>
          <w:lang w:eastAsia="fi-FI"/>
        </w:rPr>
        <w:t>MAA19 Matematiikan harrastuskurssi I</w:t>
      </w:r>
    </w:p>
    <w:p w14:paraId="0EA38AC7" w14:textId="77777777" w:rsidR="005541A2" w:rsidRPr="003E239A" w:rsidRDefault="005541A2" w:rsidP="005541A2">
      <w:pPr>
        <w:widowControl w:val="0"/>
        <w:adjustRightInd w:val="0"/>
        <w:jc w:val="both"/>
        <w:textAlignment w:val="baseline"/>
        <w:rPr>
          <w:rFonts w:ascii="Verdana" w:eastAsia="Arial" w:hAnsi="Verdana" w:cs="Arial"/>
          <w:lang w:eastAsia="fi-FI"/>
        </w:rPr>
      </w:pPr>
      <w:r w:rsidRPr="003E239A">
        <w:rPr>
          <w:rFonts w:ascii="Verdana" w:eastAsia="Arial" w:hAnsi="Verdana" w:cs="Arial"/>
          <w:lang w:eastAsia="fi-FI"/>
        </w:rPr>
        <w:t>Matematiikan tietoja täydennetään jatko-opintoja varten erityisesti kompleksilukujen, geometrian ja vektorilaskennan osalta.</w:t>
      </w:r>
    </w:p>
    <w:p w14:paraId="049F31CB" w14:textId="77777777" w:rsidR="005541A2" w:rsidRPr="003E239A" w:rsidRDefault="005541A2" w:rsidP="005541A2">
      <w:pPr>
        <w:widowControl w:val="0"/>
        <w:adjustRightInd w:val="0"/>
        <w:ind w:left="1304"/>
        <w:jc w:val="both"/>
        <w:textAlignment w:val="baseline"/>
        <w:rPr>
          <w:rFonts w:ascii="Verdana" w:eastAsia="Times New Roman" w:hAnsi="Verdana" w:cs="Arial"/>
          <w:lang w:eastAsia="fi-FI"/>
        </w:rPr>
      </w:pPr>
    </w:p>
    <w:p w14:paraId="0B3FA44D" w14:textId="77777777" w:rsidR="005541A2" w:rsidRPr="003E239A" w:rsidRDefault="005541A2" w:rsidP="005541A2">
      <w:pPr>
        <w:widowControl w:val="0"/>
        <w:adjustRightInd w:val="0"/>
        <w:jc w:val="both"/>
        <w:textAlignment w:val="baseline"/>
        <w:rPr>
          <w:rFonts w:ascii="Verdana" w:eastAsia="Times New Roman" w:hAnsi="Verdana" w:cs="Arial"/>
          <w:b/>
          <w:lang w:eastAsia="fi-FI"/>
        </w:rPr>
      </w:pPr>
      <w:r w:rsidRPr="003E239A">
        <w:rPr>
          <w:rFonts w:ascii="Verdana" w:eastAsia="Arial" w:hAnsi="Verdana" w:cs="Arial"/>
          <w:b/>
          <w:bCs/>
          <w:lang w:eastAsia="fi-FI"/>
        </w:rPr>
        <w:t>MAA20 Matematiikan harrastuskurssi II</w:t>
      </w:r>
      <w:r>
        <w:rPr>
          <w:rFonts w:ascii="Verdana" w:eastAsia="Arial" w:hAnsi="Verdana" w:cs="Arial"/>
          <w:b/>
          <w:bCs/>
          <w:lang w:eastAsia="fi-FI"/>
        </w:rPr>
        <w:t xml:space="preserve"> </w:t>
      </w:r>
    </w:p>
    <w:p w14:paraId="1F074541" w14:textId="77777777" w:rsidR="005541A2" w:rsidRPr="003E239A" w:rsidRDefault="005541A2" w:rsidP="005541A2">
      <w:pPr>
        <w:widowControl w:val="0"/>
        <w:adjustRightInd w:val="0"/>
        <w:jc w:val="both"/>
        <w:textAlignment w:val="baseline"/>
        <w:rPr>
          <w:rFonts w:ascii="Verdana" w:eastAsia="Times New Roman" w:hAnsi="Verdana" w:cs="Arial"/>
          <w:lang w:eastAsia="fi-FI"/>
        </w:rPr>
      </w:pPr>
      <w:r w:rsidRPr="003E239A">
        <w:rPr>
          <w:rFonts w:ascii="Verdana" w:eastAsia="Arial" w:hAnsi="Verdana" w:cs="Arial"/>
          <w:lang w:eastAsia="fi-FI"/>
        </w:rPr>
        <w:t>Matematiikan tietoja täydennetään jatko-opintoja varten erityisesti analyysin osalta.</w:t>
      </w:r>
    </w:p>
    <w:p w14:paraId="53128261" w14:textId="77777777" w:rsidR="005541A2" w:rsidRPr="003E239A" w:rsidRDefault="005541A2" w:rsidP="005541A2">
      <w:pPr>
        <w:widowControl w:val="0"/>
        <w:adjustRightInd w:val="0"/>
        <w:jc w:val="both"/>
        <w:textAlignment w:val="baseline"/>
        <w:rPr>
          <w:rFonts w:ascii="Verdana" w:eastAsia="Times New Roman" w:hAnsi="Verdana" w:cs="Arial"/>
          <w:lang w:eastAsia="fi-FI"/>
        </w:rPr>
      </w:pPr>
    </w:p>
    <w:p w14:paraId="04B7DF9A" w14:textId="77777777" w:rsidR="005541A2" w:rsidRPr="003E239A" w:rsidRDefault="005541A2" w:rsidP="005541A2">
      <w:pPr>
        <w:widowControl w:val="0"/>
        <w:adjustRightInd w:val="0"/>
        <w:jc w:val="both"/>
        <w:textAlignment w:val="baseline"/>
        <w:rPr>
          <w:rFonts w:ascii="Verdana" w:eastAsia="Times New Roman" w:hAnsi="Verdana" w:cs="Arial"/>
          <w:b/>
          <w:lang w:eastAsia="fi-FI"/>
        </w:rPr>
      </w:pPr>
      <w:r>
        <w:rPr>
          <w:rFonts w:ascii="Verdana" w:eastAsia="Arial" w:hAnsi="Verdana" w:cs="Arial"/>
          <w:b/>
          <w:bCs/>
          <w:lang w:eastAsia="fi-FI"/>
        </w:rPr>
        <w:t>MAA</w:t>
      </w:r>
      <w:r w:rsidRPr="003E239A">
        <w:rPr>
          <w:rFonts w:ascii="Verdana" w:eastAsia="Arial" w:hAnsi="Verdana" w:cs="Arial"/>
          <w:b/>
          <w:bCs/>
          <w:lang w:eastAsia="fi-FI"/>
        </w:rPr>
        <w:t xml:space="preserve"> 21 Matemat</w:t>
      </w:r>
      <w:r>
        <w:rPr>
          <w:rFonts w:ascii="Verdana" w:eastAsia="Arial" w:hAnsi="Verdana" w:cs="Arial"/>
          <w:b/>
          <w:bCs/>
          <w:lang w:eastAsia="fi-FI"/>
        </w:rPr>
        <w:t>iikan didaktiikan kurssi</w:t>
      </w:r>
    </w:p>
    <w:p w14:paraId="518BB838" w14:textId="77777777" w:rsidR="005541A2" w:rsidRDefault="005541A2" w:rsidP="005541A2">
      <w:pPr>
        <w:widowControl w:val="0"/>
        <w:adjustRightInd w:val="0"/>
        <w:jc w:val="both"/>
        <w:textAlignment w:val="baseline"/>
        <w:rPr>
          <w:rFonts w:ascii="Verdana" w:eastAsia="Arial" w:hAnsi="Verdana" w:cs="Arial"/>
          <w:lang w:eastAsia="fi-FI"/>
        </w:rPr>
      </w:pPr>
      <w:r w:rsidRPr="003E239A">
        <w:rPr>
          <w:rFonts w:ascii="Verdana" w:eastAsia="Arial" w:hAnsi="Verdana" w:cs="Arial"/>
          <w:lang w:eastAsia="fi-FI"/>
        </w:rPr>
        <w:t>Kurssilla opiskelija ohjaa toista opiskelijaa samalla itse kerraten oppimaansa.</w:t>
      </w:r>
      <w:r w:rsidRPr="003E239A">
        <w:rPr>
          <w:rFonts w:ascii="Verdana" w:eastAsia="Times New Roman" w:hAnsi="Verdana" w:cs="Arial"/>
          <w:lang w:eastAsia="fi-FI"/>
        </w:rPr>
        <w:t xml:space="preserve"> </w:t>
      </w:r>
      <w:r w:rsidRPr="003E239A">
        <w:rPr>
          <w:rFonts w:ascii="Verdana" w:eastAsia="Arial" w:hAnsi="Verdana" w:cs="Arial"/>
          <w:lang w:eastAsia="fi-FI"/>
        </w:rPr>
        <w:t>Vertaistuen avulla opiskelijoiden opinnot etenevät suotuisasti.</w:t>
      </w:r>
    </w:p>
    <w:p w14:paraId="4101652C" w14:textId="77777777" w:rsidR="003A4711" w:rsidRDefault="003A4711" w:rsidP="00E67C62">
      <w:pPr>
        <w:rPr>
          <w:sz w:val="24"/>
          <w:szCs w:val="24"/>
          <w:u w:val="single"/>
        </w:rPr>
      </w:pPr>
    </w:p>
    <w:p w14:paraId="4B99056E" w14:textId="77777777" w:rsidR="003A4711" w:rsidRPr="00580417" w:rsidRDefault="003A4711" w:rsidP="00E67C62">
      <w:pPr>
        <w:rPr>
          <w:sz w:val="24"/>
          <w:szCs w:val="24"/>
          <w:u w:val="single"/>
        </w:rPr>
      </w:pPr>
    </w:p>
    <w:p w14:paraId="777FFB35" w14:textId="77777777" w:rsidR="00E67C62" w:rsidRPr="00E67C62" w:rsidRDefault="003A4711" w:rsidP="00E67C62">
      <w:pPr>
        <w:rPr>
          <w:sz w:val="40"/>
          <w:szCs w:val="40"/>
          <w:u w:val="single"/>
        </w:rPr>
      </w:pPr>
      <w:r>
        <w:rPr>
          <w:sz w:val="40"/>
          <w:szCs w:val="40"/>
          <w:u w:val="single"/>
        </w:rPr>
        <w:t>Matematiikka, lyhyt oppimäärä</w:t>
      </w:r>
    </w:p>
    <w:p w14:paraId="010BCA74" w14:textId="77777777" w:rsidR="003A4711" w:rsidRPr="003A4711" w:rsidRDefault="003A4711" w:rsidP="003A4711">
      <w:pPr>
        <w:rPr>
          <w:rFonts w:ascii="Verdana" w:hAnsi="Verdana"/>
          <w:bCs/>
          <w:sz w:val="18"/>
          <w:szCs w:val="18"/>
        </w:rPr>
      </w:pPr>
      <w:r w:rsidRPr="003A4711">
        <w:rPr>
          <w:rFonts w:ascii="Verdana" w:eastAsia="Arial" w:hAnsi="Verdana" w:cs="Arial"/>
          <w:sz w:val="18"/>
          <w:szCs w:val="18"/>
        </w:rPr>
        <w:t>Pakolliset kurssit 1-6, syventävät kurssit 7-8, soveltavat kurssit 9-</w:t>
      </w:r>
    </w:p>
    <w:p w14:paraId="1299C43A" w14:textId="77777777" w:rsidR="003A4711" w:rsidRPr="003A4711" w:rsidRDefault="003A4711" w:rsidP="00E67C62">
      <w:pPr>
        <w:rPr>
          <w:rFonts w:ascii="Verdana" w:hAnsi="Verdana"/>
        </w:rPr>
      </w:pPr>
    </w:p>
    <w:p w14:paraId="28E033DB" w14:textId="77777777" w:rsidR="00E67C62" w:rsidRPr="003A4711" w:rsidRDefault="003A4711" w:rsidP="003A4711">
      <w:pPr>
        <w:rPr>
          <w:rFonts w:ascii="Verdana" w:hAnsi="Verdana"/>
          <w:bCs/>
          <w:sz w:val="18"/>
          <w:szCs w:val="18"/>
        </w:rPr>
      </w:pPr>
      <w:r w:rsidRPr="003A4711">
        <w:rPr>
          <w:rFonts w:ascii="Verdana" w:hAnsi="Verdana"/>
          <w:sz w:val="18"/>
          <w:szCs w:val="18"/>
        </w:rPr>
        <w:t>Pakolliset kurssit 1-6 suoritetaan n</w:t>
      </w:r>
      <w:r w:rsidRPr="003A4711">
        <w:rPr>
          <w:rFonts w:ascii="Verdana" w:hAnsi="Verdana"/>
          <w:bCs/>
          <w:sz w:val="18"/>
          <w:szCs w:val="18"/>
        </w:rPr>
        <w:t>umerojärjestyksessä. Kurssin MAB7 voi suorittaa kurssien 1-4 jälkeen, MAB8 vaatii pohjakseen kurssin MAB5. MAB9 käydään kurssien 1-8 jälkeen</w:t>
      </w:r>
      <w:r>
        <w:rPr>
          <w:rFonts w:ascii="Verdana" w:hAnsi="Verdana"/>
          <w:bCs/>
          <w:sz w:val="18"/>
          <w:szCs w:val="18"/>
        </w:rPr>
        <w:t>.</w:t>
      </w:r>
      <w:r w:rsidRPr="003A4711">
        <w:rPr>
          <w:rFonts w:ascii="Verdana" w:eastAsia="Arial" w:hAnsi="Verdana" w:cs="Arial"/>
          <w:sz w:val="18"/>
          <w:szCs w:val="18"/>
        </w:rPr>
        <w:t xml:space="preserve"> </w:t>
      </w:r>
    </w:p>
    <w:p w14:paraId="4DDBEF00" w14:textId="77777777" w:rsidR="00A91FF7" w:rsidRPr="003E239A" w:rsidRDefault="00A91FF7" w:rsidP="00A91FF7">
      <w:pPr>
        <w:rPr>
          <w:rFonts w:ascii="Verdana" w:hAnsi="Verdana"/>
          <w:color w:val="FF0000"/>
        </w:rPr>
      </w:pPr>
    </w:p>
    <w:p w14:paraId="127D63D7" w14:textId="77777777" w:rsidR="003A4711" w:rsidRPr="003A4711" w:rsidRDefault="003A4711" w:rsidP="003A4711">
      <w:pPr>
        <w:rPr>
          <w:rFonts w:ascii="Verdana" w:hAnsi="Verdana"/>
          <w:b/>
          <w:bCs/>
        </w:rPr>
      </w:pPr>
      <w:r w:rsidRPr="003A4711">
        <w:rPr>
          <w:rFonts w:ascii="Verdana" w:hAnsi="Verdana"/>
          <w:b/>
          <w:bCs/>
        </w:rPr>
        <w:t>MAY1B Luvut ja lukujonot</w:t>
      </w:r>
    </w:p>
    <w:p w14:paraId="40EB1C55" w14:textId="77777777" w:rsidR="003A4711" w:rsidRPr="003A4711" w:rsidRDefault="003A4711" w:rsidP="003A4711">
      <w:pPr>
        <w:rPr>
          <w:rFonts w:ascii="Verdana" w:hAnsi="Verdana"/>
          <w:b/>
          <w:bCs/>
        </w:rPr>
      </w:pPr>
      <w:r w:rsidRPr="003A4711">
        <w:rPr>
          <w:rFonts w:ascii="Verdana" w:hAnsi="Verdana"/>
          <w:b/>
          <w:bCs/>
        </w:rPr>
        <w:t>MAB02 Lausekkeet ja yhtälöt</w:t>
      </w:r>
    </w:p>
    <w:p w14:paraId="3B2AEDF8" w14:textId="77777777" w:rsidR="003A4711" w:rsidRPr="003A4711" w:rsidRDefault="003A4711" w:rsidP="003A4711">
      <w:pPr>
        <w:rPr>
          <w:rFonts w:ascii="Verdana" w:hAnsi="Verdana"/>
          <w:b/>
          <w:bCs/>
        </w:rPr>
      </w:pPr>
      <w:r w:rsidRPr="003A4711">
        <w:rPr>
          <w:rFonts w:ascii="Verdana" w:hAnsi="Verdana"/>
          <w:b/>
          <w:bCs/>
        </w:rPr>
        <w:t xml:space="preserve">MAB03 Geometria </w:t>
      </w:r>
    </w:p>
    <w:p w14:paraId="2EF87D07" w14:textId="77777777" w:rsidR="003A4711" w:rsidRPr="003A4711" w:rsidRDefault="003A4711" w:rsidP="003A4711">
      <w:pPr>
        <w:rPr>
          <w:rFonts w:ascii="Verdana" w:hAnsi="Verdana"/>
          <w:b/>
          <w:bCs/>
        </w:rPr>
      </w:pPr>
      <w:r w:rsidRPr="003A4711">
        <w:rPr>
          <w:rFonts w:ascii="Verdana" w:hAnsi="Verdana"/>
          <w:b/>
          <w:bCs/>
        </w:rPr>
        <w:t>MAB04 Matemaattisia malleja</w:t>
      </w:r>
    </w:p>
    <w:p w14:paraId="0F1D34B3" w14:textId="77777777" w:rsidR="003A4711" w:rsidRPr="003A4711" w:rsidRDefault="003A4711" w:rsidP="003A4711">
      <w:pPr>
        <w:rPr>
          <w:rFonts w:ascii="Verdana" w:hAnsi="Verdana"/>
          <w:b/>
          <w:bCs/>
        </w:rPr>
      </w:pPr>
      <w:r w:rsidRPr="003A4711">
        <w:rPr>
          <w:rFonts w:ascii="Verdana" w:hAnsi="Verdana"/>
          <w:b/>
          <w:bCs/>
        </w:rPr>
        <w:t xml:space="preserve">MAB05 Tilastot ja todennäköisyys </w:t>
      </w:r>
    </w:p>
    <w:p w14:paraId="3C8316CF" w14:textId="77777777" w:rsidR="00A91FF7" w:rsidRPr="003E239A" w:rsidRDefault="003A4711" w:rsidP="003A4711">
      <w:pPr>
        <w:rPr>
          <w:rFonts w:ascii="Verdana" w:hAnsi="Verdana"/>
          <w:b/>
        </w:rPr>
      </w:pPr>
      <w:r w:rsidRPr="003A4711">
        <w:rPr>
          <w:rFonts w:ascii="Verdana" w:hAnsi="Verdana"/>
          <w:b/>
        </w:rPr>
        <w:t>MAB06 Talousmatematiikka</w:t>
      </w:r>
      <w:r w:rsidR="00A91FF7" w:rsidRPr="003E239A">
        <w:rPr>
          <w:rFonts w:ascii="Verdana" w:hAnsi="Verdana"/>
          <w:b/>
        </w:rPr>
        <w:tab/>
      </w:r>
    </w:p>
    <w:p w14:paraId="3461D779" w14:textId="77777777" w:rsidR="00A91FF7" w:rsidRPr="003E239A" w:rsidRDefault="00A91FF7" w:rsidP="00A91FF7">
      <w:pPr>
        <w:rPr>
          <w:rFonts w:ascii="Verdana" w:hAnsi="Verdana"/>
          <w:b/>
          <w:color w:val="FF0000"/>
        </w:rPr>
      </w:pPr>
    </w:p>
    <w:p w14:paraId="795E60AA" w14:textId="77777777" w:rsidR="003A4711" w:rsidRPr="003E239A" w:rsidRDefault="003A4711" w:rsidP="003A4711">
      <w:pPr>
        <w:jc w:val="both"/>
        <w:rPr>
          <w:rFonts w:ascii="Verdana" w:hAnsi="Verdana" w:cs="Arial"/>
        </w:rPr>
      </w:pPr>
      <w:r w:rsidRPr="003E239A">
        <w:rPr>
          <w:rFonts w:ascii="Verdana" w:hAnsi="Verdana" w:cs="Arial"/>
          <w:b/>
          <w:bCs/>
        </w:rPr>
        <w:t>MAB07 Matemaattinen analyysi</w:t>
      </w:r>
      <w:r>
        <w:rPr>
          <w:rFonts w:ascii="Verdana" w:hAnsi="Verdana" w:cs="Arial"/>
          <w:b/>
          <w:bCs/>
        </w:rPr>
        <w:t xml:space="preserve"> </w:t>
      </w:r>
    </w:p>
    <w:p w14:paraId="3D6C545B" w14:textId="77777777" w:rsidR="003A4711" w:rsidRPr="003E239A" w:rsidRDefault="003A4711" w:rsidP="003A4711">
      <w:pPr>
        <w:jc w:val="both"/>
        <w:rPr>
          <w:rFonts w:ascii="Verdana" w:hAnsi="Verdana" w:cs="Arial"/>
        </w:rPr>
      </w:pPr>
      <w:r w:rsidRPr="003E239A">
        <w:rPr>
          <w:rFonts w:ascii="Verdana" w:hAnsi="Verdana" w:cs="Arial"/>
        </w:rPr>
        <w:t>Tutustutaan derivaatan käsitteeseen muutosnopeuden mittana käyttäen graafisia ja numeerisia lähestymistapoja. Opiskelija oppii tutkimaan funktion kulkua derivaatan avulla. Perehdytään derivaatan käyttöön muutoksia tutkittaessa ja opitaan suurimman ja pienimmän arvon määrittämistä käyttäen sekä derivaattaa että muitakin menetelmiä käytännön tilanteisiin sovellettuina. Tutustutaan graafisiin ja numeerisiin likimääräismenetelmiin. Derivaatan lisäksi kurssilla käsitellään epäyhtälöitä. </w:t>
      </w:r>
    </w:p>
    <w:p w14:paraId="3CF2D8B6" w14:textId="77777777" w:rsidR="003A4711" w:rsidRPr="003E239A" w:rsidRDefault="003A4711" w:rsidP="003A4711">
      <w:pPr>
        <w:jc w:val="both"/>
        <w:rPr>
          <w:rFonts w:ascii="Verdana" w:hAnsi="Verdana" w:cs="Arial"/>
        </w:rPr>
      </w:pPr>
    </w:p>
    <w:p w14:paraId="0FB78278" w14:textId="77777777" w:rsidR="003A4711" w:rsidRDefault="003A4711" w:rsidP="003A4711">
      <w:pPr>
        <w:jc w:val="both"/>
        <w:rPr>
          <w:rFonts w:ascii="Verdana" w:hAnsi="Verdana" w:cs="Arial"/>
          <w:b/>
          <w:bCs/>
        </w:rPr>
      </w:pPr>
    </w:p>
    <w:p w14:paraId="18A311FE" w14:textId="77777777" w:rsidR="00996A6C" w:rsidRDefault="00996A6C" w:rsidP="003A4711">
      <w:pPr>
        <w:jc w:val="both"/>
        <w:rPr>
          <w:rFonts w:ascii="Verdana" w:hAnsi="Verdana" w:cs="Arial"/>
          <w:b/>
          <w:bCs/>
        </w:rPr>
      </w:pPr>
    </w:p>
    <w:p w14:paraId="20616DB0" w14:textId="0605693E" w:rsidR="003A4711" w:rsidRPr="003E239A" w:rsidRDefault="003A4711" w:rsidP="003A4711">
      <w:pPr>
        <w:jc w:val="both"/>
        <w:rPr>
          <w:rFonts w:ascii="Verdana" w:hAnsi="Verdana" w:cs="Arial"/>
        </w:rPr>
      </w:pPr>
      <w:r w:rsidRPr="003E239A">
        <w:rPr>
          <w:rFonts w:ascii="Verdana" w:hAnsi="Verdana" w:cs="Arial"/>
          <w:b/>
          <w:bCs/>
        </w:rPr>
        <w:t>MAB08 Tilastot ja todennäköisyys II</w:t>
      </w:r>
      <w:r>
        <w:rPr>
          <w:rFonts w:ascii="Verdana" w:hAnsi="Verdana" w:cs="Arial"/>
          <w:b/>
          <w:bCs/>
        </w:rPr>
        <w:t xml:space="preserve"> </w:t>
      </w:r>
    </w:p>
    <w:p w14:paraId="695188FC" w14:textId="64E9482C" w:rsidR="003A4711" w:rsidRPr="003E239A" w:rsidRDefault="4D173BF4" w:rsidP="4D173BF4">
      <w:pPr>
        <w:jc w:val="both"/>
        <w:rPr>
          <w:rFonts w:ascii="Verdana" w:hAnsi="Verdana" w:cs="Arial"/>
        </w:rPr>
      </w:pPr>
      <w:r w:rsidRPr="4D173BF4">
        <w:rPr>
          <w:rFonts w:ascii="Verdana" w:hAnsi="Verdana" w:cs="Arial"/>
        </w:rPr>
        <w:t xml:space="preserve">Kerrataan ja syvennetään kurssin MAB5 tietoja. Opitaan uusia menetelmiä laskea todennäköisyyksiä. Tutustutaan binomi- ja normaalijakaumaan sekä luottamusväleihin. Lasketaan näiden jakaumien tunnuslukuja sekä syvennetään opittua soveltavien tehtävien avulla.  </w:t>
      </w:r>
      <w:r w:rsidRPr="4D173BF4">
        <w:rPr>
          <w:rFonts w:ascii="Verdana" w:hAnsi="Verdana" w:cs="Arial"/>
          <w:color w:val="FF0000"/>
        </w:rPr>
        <w:t>Kurssi on erityisen hyödyllinen humanistisille aloille opiskelemaan haluaville.</w:t>
      </w:r>
    </w:p>
    <w:p w14:paraId="6E7BEAA2" w14:textId="77777777" w:rsidR="003A4711" w:rsidRPr="003E239A" w:rsidRDefault="003A4711" w:rsidP="003A4711">
      <w:pPr>
        <w:jc w:val="both"/>
        <w:rPr>
          <w:rFonts w:ascii="Verdana" w:hAnsi="Verdana" w:cs="Arial"/>
        </w:rPr>
      </w:pPr>
      <w:r w:rsidRPr="003E239A">
        <w:rPr>
          <w:rFonts w:ascii="Verdana" w:hAnsi="Verdana" w:cs="Arial"/>
        </w:rPr>
        <w:t> </w:t>
      </w:r>
    </w:p>
    <w:p w14:paraId="1AA36F09" w14:textId="77777777" w:rsidR="003A4711" w:rsidRPr="003E239A" w:rsidRDefault="003A4711" w:rsidP="003A4711">
      <w:pPr>
        <w:jc w:val="both"/>
        <w:rPr>
          <w:rFonts w:ascii="Verdana" w:hAnsi="Verdana" w:cs="Arial"/>
        </w:rPr>
      </w:pPr>
      <w:r w:rsidRPr="003E239A">
        <w:rPr>
          <w:rFonts w:ascii="Verdana" w:hAnsi="Verdana" w:cs="Arial"/>
          <w:b/>
          <w:bCs/>
        </w:rPr>
        <w:t>MAB09 Kertauskurssi</w:t>
      </w:r>
      <w:r w:rsidRPr="003E239A">
        <w:rPr>
          <w:rFonts w:ascii="Verdana" w:hAnsi="Verdana" w:cs="Arial"/>
        </w:rPr>
        <w:t> </w:t>
      </w:r>
    </w:p>
    <w:p w14:paraId="43341849" w14:textId="77777777" w:rsidR="003A4711" w:rsidRPr="003E239A" w:rsidRDefault="003A4711" w:rsidP="003A4711">
      <w:pPr>
        <w:jc w:val="both"/>
        <w:rPr>
          <w:rFonts w:ascii="Verdana" w:hAnsi="Verdana" w:cs="Arial"/>
        </w:rPr>
      </w:pPr>
      <w:r w:rsidRPr="003E239A">
        <w:rPr>
          <w:rFonts w:ascii="Verdana" w:hAnsi="Verdana" w:cs="Arial"/>
        </w:rPr>
        <w:t>Opiskelijalle muodostuu kokonaiskäsitys lukion lyhyestä matematiikasta. Harjaannutaan käyttämään opittuja tietoja ja taitoja monipuolisissa ongelmaratkaisutilanteissa. Kurssilla valmistaudutaan yo-kirjoituksiin. </w:t>
      </w:r>
    </w:p>
    <w:p w14:paraId="1FC39945" w14:textId="77777777" w:rsidR="003A4711" w:rsidRPr="003E239A" w:rsidRDefault="003A4711" w:rsidP="003A4711">
      <w:pPr>
        <w:ind w:left="720"/>
        <w:jc w:val="both"/>
        <w:rPr>
          <w:rFonts w:ascii="Verdana" w:hAnsi="Verdana" w:cs="Arial"/>
        </w:rPr>
      </w:pPr>
    </w:p>
    <w:p w14:paraId="295A2019" w14:textId="77777777" w:rsidR="003A4711" w:rsidRPr="003E239A" w:rsidRDefault="003A4711" w:rsidP="003A4711">
      <w:pPr>
        <w:jc w:val="both"/>
        <w:rPr>
          <w:rFonts w:ascii="Verdana" w:hAnsi="Verdana" w:cs="Arial"/>
        </w:rPr>
      </w:pPr>
      <w:r w:rsidRPr="003E239A">
        <w:rPr>
          <w:rFonts w:ascii="Verdana" w:hAnsi="Verdana" w:cs="Arial"/>
          <w:b/>
          <w:bCs/>
        </w:rPr>
        <w:t>MAB10 Tukikurssi I</w:t>
      </w:r>
    </w:p>
    <w:p w14:paraId="49C5DE99" w14:textId="35FE8BA7" w:rsidR="003A4711" w:rsidRPr="003E239A" w:rsidRDefault="3D2DDB83" w:rsidP="3D2DDB83">
      <w:pPr>
        <w:jc w:val="both"/>
        <w:rPr>
          <w:rFonts w:ascii="Verdana" w:hAnsi="Verdana" w:cs="Arial"/>
        </w:rPr>
      </w:pPr>
      <w:r w:rsidRPr="3D2DDB83">
        <w:rPr>
          <w:rFonts w:ascii="Verdana" w:hAnsi="Verdana" w:cs="Arial"/>
        </w:rPr>
        <w:t>Kurssi on tarkoitettu niille opiskelijoille, joilla on haasteita kursseissa MAY1 ja MAB2. Kurssille voivat osallistua myös ne opiskelijat, jotka haluavat korottaa kurssien MAY1 tai MAB2 arvosanoja. </w:t>
      </w:r>
    </w:p>
    <w:p w14:paraId="0562CB0E" w14:textId="77777777" w:rsidR="003A4711" w:rsidRPr="003E239A" w:rsidRDefault="003A4711" w:rsidP="003A4711">
      <w:pPr>
        <w:jc w:val="both"/>
        <w:rPr>
          <w:rFonts w:ascii="Verdana" w:hAnsi="Verdana" w:cs="Arial"/>
        </w:rPr>
      </w:pPr>
    </w:p>
    <w:p w14:paraId="0D11BBAB" w14:textId="77777777" w:rsidR="003A4711" w:rsidRPr="003E239A" w:rsidRDefault="003A4711" w:rsidP="003A4711">
      <w:pPr>
        <w:jc w:val="both"/>
        <w:rPr>
          <w:rFonts w:ascii="Verdana" w:hAnsi="Verdana" w:cs="Arial"/>
        </w:rPr>
      </w:pPr>
      <w:r w:rsidRPr="003E239A">
        <w:rPr>
          <w:rFonts w:ascii="Verdana" w:hAnsi="Verdana" w:cs="Arial"/>
          <w:iCs/>
        </w:rPr>
        <w:t xml:space="preserve">Edeltäviksi opinnoiksi tarvitaan </w:t>
      </w:r>
      <w:r w:rsidRPr="003E239A">
        <w:rPr>
          <w:rFonts w:ascii="Verdana" w:hAnsi="Verdana" w:cs="Arial"/>
        </w:rPr>
        <w:t>kurssit MAY1 ja MAB2.  </w:t>
      </w:r>
    </w:p>
    <w:p w14:paraId="63E4A9CD" w14:textId="77777777" w:rsidR="003A4711" w:rsidRPr="003E239A" w:rsidRDefault="003A4711" w:rsidP="003A4711">
      <w:pPr>
        <w:jc w:val="both"/>
        <w:rPr>
          <w:rFonts w:ascii="Verdana" w:hAnsi="Verdana" w:cs="Arial"/>
        </w:rPr>
      </w:pPr>
      <w:r w:rsidRPr="003E239A">
        <w:rPr>
          <w:rFonts w:ascii="Verdana" w:hAnsi="Verdana" w:cs="Arial"/>
        </w:rPr>
        <w:t> </w:t>
      </w:r>
    </w:p>
    <w:p w14:paraId="7D91DEB9" w14:textId="77777777" w:rsidR="003A4711" w:rsidRPr="003E239A" w:rsidRDefault="003A4711" w:rsidP="003A4711">
      <w:pPr>
        <w:jc w:val="both"/>
        <w:rPr>
          <w:rFonts w:ascii="Verdana" w:hAnsi="Verdana" w:cs="Arial"/>
        </w:rPr>
      </w:pPr>
      <w:r w:rsidRPr="003E239A">
        <w:rPr>
          <w:rFonts w:ascii="Verdana" w:hAnsi="Verdana" w:cs="Arial"/>
          <w:b/>
          <w:bCs/>
        </w:rPr>
        <w:t>MAB11 Tukikurssi II</w:t>
      </w:r>
    </w:p>
    <w:p w14:paraId="1FCFBED0" w14:textId="057A805E" w:rsidR="003A4711" w:rsidRPr="003E239A" w:rsidRDefault="3D2DDB83" w:rsidP="3D2DDB83">
      <w:pPr>
        <w:jc w:val="both"/>
        <w:rPr>
          <w:rFonts w:ascii="Verdana" w:hAnsi="Verdana" w:cs="Arial"/>
        </w:rPr>
      </w:pPr>
      <w:r w:rsidRPr="3D2DDB83">
        <w:rPr>
          <w:rFonts w:ascii="Verdana" w:hAnsi="Verdana" w:cs="Arial"/>
        </w:rPr>
        <w:t>Kurssi on tarkoitettu niille opiskelijoille, joilla on haasteita kursseissa MAB3 ja MAB4. Kurssille voivat osallistua myös ne opiskelijat, jotka haluavat korottaa kurssien MAB3 tai MAB4 arvosanoja.</w:t>
      </w:r>
    </w:p>
    <w:p w14:paraId="34CE0A41" w14:textId="77777777" w:rsidR="003A4711" w:rsidRPr="003E239A" w:rsidRDefault="003A4711" w:rsidP="003A4711">
      <w:pPr>
        <w:ind w:left="720"/>
        <w:jc w:val="both"/>
        <w:rPr>
          <w:rFonts w:ascii="Verdana" w:hAnsi="Verdana" w:cs="Arial"/>
        </w:rPr>
      </w:pPr>
    </w:p>
    <w:p w14:paraId="73DB660B" w14:textId="77777777" w:rsidR="003A4711" w:rsidRPr="003E239A" w:rsidRDefault="003A4711" w:rsidP="003A4711">
      <w:pPr>
        <w:jc w:val="both"/>
        <w:rPr>
          <w:rFonts w:ascii="Verdana" w:hAnsi="Verdana" w:cs="Arial"/>
        </w:rPr>
      </w:pPr>
      <w:r w:rsidRPr="003E239A">
        <w:rPr>
          <w:rFonts w:ascii="Verdana" w:hAnsi="Verdana" w:cs="Arial"/>
        </w:rPr>
        <w:t>Edeltäviksi opinnoiksi vaaditaan kurssit MAB3 ja MAB4.  </w:t>
      </w:r>
    </w:p>
    <w:p w14:paraId="4F6584BE" w14:textId="77777777" w:rsidR="003A4711" w:rsidRPr="003E239A" w:rsidRDefault="003A4711" w:rsidP="003A4711">
      <w:pPr>
        <w:jc w:val="both"/>
        <w:rPr>
          <w:rFonts w:ascii="Verdana" w:hAnsi="Verdana" w:cs="Arial"/>
        </w:rPr>
      </w:pPr>
      <w:r w:rsidRPr="003E239A">
        <w:rPr>
          <w:rFonts w:ascii="Verdana" w:hAnsi="Verdana" w:cs="Arial"/>
        </w:rPr>
        <w:t> </w:t>
      </w:r>
    </w:p>
    <w:p w14:paraId="3E516723" w14:textId="77777777" w:rsidR="003A4711" w:rsidRPr="003E239A" w:rsidRDefault="003A4711" w:rsidP="003A4711">
      <w:pPr>
        <w:jc w:val="both"/>
        <w:rPr>
          <w:rFonts w:ascii="Verdana" w:hAnsi="Verdana" w:cs="Arial"/>
          <w:b/>
          <w:bCs/>
        </w:rPr>
      </w:pPr>
      <w:r w:rsidRPr="003E239A">
        <w:rPr>
          <w:rFonts w:ascii="Verdana" w:hAnsi="Verdana" w:cs="Arial"/>
          <w:b/>
          <w:bCs/>
        </w:rPr>
        <w:t>MAB12 Lukuteoria ja todistaminen</w:t>
      </w:r>
    </w:p>
    <w:p w14:paraId="7AC36E4C" w14:textId="77777777" w:rsidR="003A4711" w:rsidRPr="003E239A" w:rsidRDefault="003A4711" w:rsidP="003A4711">
      <w:pPr>
        <w:jc w:val="both"/>
        <w:rPr>
          <w:rFonts w:ascii="Verdana" w:hAnsi="Verdana" w:cs="Arial"/>
        </w:rPr>
      </w:pPr>
      <w:r w:rsidRPr="003E239A">
        <w:rPr>
          <w:rFonts w:ascii="Verdana" w:hAnsi="Verdana" w:cs="Arial"/>
        </w:rPr>
        <w:t xml:space="preserve">Katso kurssi MAA11. Kurssin hyväksytty arvosana siirretään suoritusmerkintänä. </w:t>
      </w:r>
    </w:p>
    <w:p w14:paraId="09AF38FC" w14:textId="77777777" w:rsidR="003A4711" w:rsidRDefault="003A4711" w:rsidP="003A4711">
      <w:pPr>
        <w:jc w:val="both"/>
        <w:rPr>
          <w:rFonts w:ascii="Verdana" w:hAnsi="Verdana" w:cs="Arial"/>
          <w:b/>
          <w:bCs/>
        </w:rPr>
      </w:pPr>
      <w:r w:rsidRPr="003E239A">
        <w:rPr>
          <w:rFonts w:ascii="Verdana" w:hAnsi="Verdana" w:cs="Arial"/>
        </w:rPr>
        <w:t> </w:t>
      </w:r>
    </w:p>
    <w:p w14:paraId="08D50667" w14:textId="77777777" w:rsidR="003A4711" w:rsidRPr="003E239A" w:rsidRDefault="4D173BF4" w:rsidP="003A4711">
      <w:pPr>
        <w:jc w:val="both"/>
        <w:rPr>
          <w:rFonts w:ascii="Verdana" w:hAnsi="Verdana" w:cs="Arial"/>
        </w:rPr>
      </w:pPr>
      <w:r w:rsidRPr="4D173BF4">
        <w:rPr>
          <w:rFonts w:ascii="Verdana" w:hAnsi="Verdana" w:cs="Arial"/>
          <w:b/>
          <w:bCs/>
        </w:rPr>
        <w:t>MAB14 Matematiikan didaktiikan kurssi</w:t>
      </w:r>
    </w:p>
    <w:p w14:paraId="49ACBBB5" w14:textId="70BF0803" w:rsidR="00A3275E" w:rsidRPr="004C3359" w:rsidRDefault="4D173BF4" w:rsidP="4D173BF4">
      <w:pPr>
        <w:tabs>
          <w:tab w:val="left" w:pos="1144"/>
        </w:tabs>
        <w:rPr>
          <w:rFonts w:ascii="Verdana" w:eastAsia="Arial" w:hAnsi="Verdana" w:cs="Arial"/>
          <w:lang w:eastAsia="fi-FI"/>
        </w:rPr>
      </w:pPr>
      <w:r w:rsidRPr="4D173BF4">
        <w:rPr>
          <w:rFonts w:ascii="Verdana" w:eastAsia="Arial" w:hAnsi="Verdana" w:cs="Arial"/>
          <w:color w:val="FF0000"/>
          <w:lang w:eastAsia="fi-FI"/>
        </w:rPr>
        <w:t>Kurssilla opiskelija ohjaa toista opiskelijaa samalla itse kerraten oppimaansa.</w:t>
      </w:r>
      <w:r w:rsidRPr="4D173BF4">
        <w:rPr>
          <w:rFonts w:ascii="Verdana" w:eastAsia="Arial" w:hAnsi="Verdana" w:cs="Arial"/>
          <w:lang w:eastAsia="fi-FI"/>
        </w:rPr>
        <w:t xml:space="preserve"> Kurssin sisältönä on lyhyen matematiikan oppimäärä</w:t>
      </w:r>
      <w:r w:rsidRPr="4D173BF4">
        <w:rPr>
          <w:rFonts w:ascii="Verdana" w:eastAsia="Times New Roman" w:hAnsi="Verdana" w:cs="Arial"/>
          <w:lang w:eastAsia="fi-FI"/>
        </w:rPr>
        <w:t xml:space="preserve">. </w:t>
      </w:r>
      <w:r w:rsidRPr="4D173BF4">
        <w:rPr>
          <w:rFonts w:ascii="Verdana" w:eastAsia="Arial" w:hAnsi="Verdana" w:cs="Arial"/>
          <w:lang w:eastAsia="fi-FI"/>
        </w:rPr>
        <w:t>Vertaistuen avulla opiskelijoiden opinnot etenevät suotuisasti.</w:t>
      </w:r>
    </w:p>
    <w:sectPr w:rsidR="00A3275E" w:rsidRPr="004C3359" w:rsidSect="00CE5C37">
      <w:headerReference w:type="even" r:id="rId12"/>
      <w:headerReference w:type="default" r:id="rId13"/>
      <w:footerReference w:type="even" r:id="rId14"/>
      <w:footerReference w:type="default" r:id="rId15"/>
      <w:headerReference w:type="first" r:id="rId16"/>
      <w:footerReference w:type="first" r:id="rId17"/>
      <w:pgSz w:w="11906" w:h="16838" w:code="9"/>
      <w:pgMar w:top="2211" w:right="1134" w:bottom="1418" w:left="1134"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BF3C5" w14:textId="77777777" w:rsidR="00D17A38" w:rsidRDefault="00D17A38" w:rsidP="00192B09">
      <w:r>
        <w:separator/>
      </w:r>
    </w:p>
  </w:endnote>
  <w:endnote w:type="continuationSeparator" w:id="0">
    <w:p w14:paraId="6D98A12B" w14:textId="77777777" w:rsidR="00D17A38" w:rsidRDefault="00D17A38" w:rsidP="0019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Arial">
    <w:altName w:val="Times New Roman"/>
    <w:panose1 w:val="00000000000000000000"/>
    <w:charset w:val="00"/>
    <w:family w:val="roman"/>
    <w:notTrueType/>
    <w:pitch w:val="default"/>
  </w:font>
  <w:font w:name="Verdana,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1FB36" w14:textId="77777777" w:rsidR="003239D8" w:rsidRDefault="003239D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10415" w:type="dxa"/>
      <w:tblLayout w:type="fixed"/>
      <w:tblCellMar>
        <w:left w:w="0" w:type="dxa"/>
        <w:right w:w="0" w:type="dxa"/>
      </w:tblCellMar>
      <w:tblLook w:val="04A0" w:firstRow="1" w:lastRow="0" w:firstColumn="1" w:lastColumn="0" w:noHBand="0" w:noVBand="1"/>
    </w:tblPr>
    <w:tblGrid>
      <w:gridCol w:w="4111"/>
      <w:gridCol w:w="1701"/>
      <w:gridCol w:w="2552"/>
      <w:gridCol w:w="2051"/>
    </w:tblGrid>
    <w:tr w:rsidR="00A001AA" w:rsidRPr="00DB5966" w14:paraId="110FFD37" w14:textId="77777777" w:rsidTr="00A3275E">
      <w:tc>
        <w:tcPr>
          <w:tcW w:w="4111" w:type="dxa"/>
          <w:vMerge w:val="restart"/>
        </w:tcPr>
        <w:p w14:paraId="6B699379" w14:textId="4790D620" w:rsidR="00A001AA" w:rsidRPr="00DB5966" w:rsidRDefault="00A001AA">
          <w:pPr>
            <w:pStyle w:val="Alatunniste"/>
          </w:pPr>
        </w:p>
      </w:tc>
      <w:tc>
        <w:tcPr>
          <w:tcW w:w="1701" w:type="dxa"/>
        </w:tcPr>
        <w:p w14:paraId="3FE9F23F" w14:textId="77777777" w:rsidR="00A001AA" w:rsidRPr="00DB5966" w:rsidRDefault="00A001AA" w:rsidP="006F69A1">
          <w:pPr>
            <w:pStyle w:val="Alatunniste"/>
            <w:jc w:val="center"/>
          </w:pPr>
        </w:p>
      </w:tc>
      <w:tc>
        <w:tcPr>
          <w:tcW w:w="2552" w:type="dxa"/>
        </w:tcPr>
        <w:p w14:paraId="1F72F646" w14:textId="77777777" w:rsidR="00A001AA" w:rsidRPr="00DB5966" w:rsidRDefault="00A001AA" w:rsidP="0023408A">
          <w:pPr>
            <w:pStyle w:val="Alatunniste"/>
            <w:jc w:val="right"/>
          </w:pPr>
        </w:p>
      </w:tc>
      <w:tc>
        <w:tcPr>
          <w:tcW w:w="2051" w:type="dxa"/>
        </w:tcPr>
        <w:p w14:paraId="08CE6F91" w14:textId="77777777" w:rsidR="00A001AA" w:rsidRPr="00DB5966" w:rsidRDefault="00A001AA" w:rsidP="00A001AA">
          <w:pPr>
            <w:pStyle w:val="Alatunniste"/>
            <w:jc w:val="right"/>
          </w:pPr>
        </w:p>
      </w:tc>
    </w:tr>
    <w:tr w:rsidR="00A001AA" w:rsidRPr="00DB5966" w14:paraId="61CDCEAD" w14:textId="77777777" w:rsidTr="00A3275E">
      <w:tc>
        <w:tcPr>
          <w:tcW w:w="4111" w:type="dxa"/>
          <w:vMerge/>
        </w:tcPr>
        <w:p w14:paraId="6BB9E253" w14:textId="77777777" w:rsidR="00A001AA" w:rsidRPr="00DB5966" w:rsidRDefault="00A001AA">
          <w:pPr>
            <w:pStyle w:val="Alatunniste"/>
          </w:pPr>
        </w:p>
      </w:tc>
      <w:tc>
        <w:tcPr>
          <w:tcW w:w="1701" w:type="dxa"/>
        </w:tcPr>
        <w:p w14:paraId="23DE523C" w14:textId="77777777" w:rsidR="00A001AA" w:rsidRPr="00DB5966" w:rsidRDefault="00A001AA" w:rsidP="006F69A1">
          <w:pPr>
            <w:pStyle w:val="Alatunniste"/>
            <w:tabs>
              <w:tab w:val="left" w:pos="1365"/>
            </w:tabs>
          </w:pPr>
        </w:p>
      </w:tc>
      <w:tc>
        <w:tcPr>
          <w:tcW w:w="2552" w:type="dxa"/>
        </w:tcPr>
        <w:p w14:paraId="52E56223" w14:textId="77777777" w:rsidR="00A001AA" w:rsidRPr="00DB5966" w:rsidRDefault="00A001AA" w:rsidP="00A001AA">
          <w:pPr>
            <w:pStyle w:val="Alatunniste"/>
            <w:jc w:val="right"/>
          </w:pPr>
        </w:p>
      </w:tc>
      <w:tc>
        <w:tcPr>
          <w:tcW w:w="2051" w:type="dxa"/>
        </w:tcPr>
        <w:p w14:paraId="07547A01" w14:textId="77777777" w:rsidR="00A001AA" w:rsidRPr="00DB5966" w:rsidRDefault="00A001AA" w:rsidP="00A001AA">
          <w:pPr>
            <w:pStyle w:val="Alatunniste"/>
            <w:jc w:val="right"/>
          </w:pPr>
        </w:p>
      </w:tc>
    </w:tr>
    <w:tr w:rsidR="00A001AA" w:rsidRPr="00DB5966" w14:paraId="5043CB0F" w14:textId="77777777" w:rsidTr="00A3275E">
      <w:tc>
        <w:tcPr>
          <w:tcW w:w="4111" w:type="dxa"/>
          <w:vMerge/>
        </w:tcPr>
        <w:p w14:paraId="07459315" w14:textId="77777777" w:rsidR="00A001AA" w:rsidRPr="00DB5966" w:rsidRDefault="00A001AA">
          <w:pPr>
            <w:pStyle w:val="Alatunniste"/>
          </w:pPr>
        </w:p>
      </w:tc>
      <w:tc>
        <w:tcPr>
          <w:tcW w:w="1701" w:type="dxa"/>
        </w:tcPr>
        <w:p w14:paraId="6537F28F" w14:textId="77777777" w:rsidR="00A001AA" w:rsidRPr="00DB5966" w:rsidRDefault="00A001AA" w:rsidP="00A001AA">
          <w:pPr>
            <w:pStyle w:val="Alatunniste"/>
            <w:jc w:val="right"/>
          </w:pPr>
        </w:p>
      </w:tc>
      <w:tc>
        <w:tcPr>
          <w:tcW w:w="2552" w:type="dxa"/>
        </w:tcPr>
        <w:p w14:paraId="6DFB9E20" w14:textId="77777777" w:rsidR="00A001AA" w:rsidRPr="00DB5966" w:rsidRDefault="00A001AA" w:rsidP="00A001AA">
          <w:pPr>
            <w:pStyle w:val="Alatunniste"/>
            <w:jc w:val="right"/>
          </w:pPr>
        </w:p>
      </w:tc>
      <w:tc>
        <w:tcPr>
          <w:tcW w:w="2051" w:type="dxa"/>
        </w:tcPr>
        <w:p w14:paraId="70DF9E56" w14:textId="77777777" w:rsidR="00A001AA" w:rsidRPr="00DB5966" w:rsidRDefault="00A001AA" w:rsidP="00A001AA">
          <w:pPr>
            <w:pStyle w:val="Alatunniste"/>
            <w:jc w:val="right"/>
          </w:pPr>
        </w:p>
      </w:tc>
    </w:tr>
  </w:tbl>
  <w:p w14:paraId="44E871BC" w14:textId="77777777" w:rsidR="00192B09" w:rsidRPr="00DB5966" w:rsidRDefault="00192B0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30357" w14:textId="77777777" w:rsidR="003239D8" w:rsidRDefault="003239D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6DB82" w14:textId="77777777" w:rsidR="00D17A38" w:rsidRDefault="00D17A38" w:rsidP="00192B09">
      <w:r>
        <w:separator/>
      </w:r>
    </w:p>
  </w:footnote>
  <w:footnote w:type="continuationSeparator" w:id="0">
    <w:p w14:paraId="5997CC1D" w14:textId="77777777" w:rsidR="00D17A38" w:rsidRDefault="00D17A38" w:rsidP="00192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486C5" w14:textId="77777777" w:rsidR="003239D8" w:rsidRDefault="003239D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0" w:type="auto"/>
      <w:tblLayout w:type="fixed"/>
      <w:tblLook w:val="04A0" w:firstRow="1" w:lastRow="0" w:firstColumn="1" w:lastColumn="0" w:noHBand="0" w:noVBand="1"/>
    </w:tblPr>
    <w:tblGrid>
      <w:gridCol w:w="5216"/>
      <w:gridCol w:w="2609"/>
      <w:gridCol w:w="1304"/>
      <w:gridCol w:w="725"/>
    </w:tblGrid>
    <w:tr w:rsidR="00F4272B" w:rsidRPr="00DB5966" w14:paraId="09B85543" w14:textId="77777777" w:rsidTr="4D173BF4">
      <w:tc>
        <w:tcPr>
          <w:tcW w:w="5216" w:type="dxa"/>
        </w:tcPr>
        <w:p w14:paraId="144A5D23" w14:textId="77777777" w:rsidR="00F4272B" w:rsidRPr="00DB5966" w:rsidRDefault="00F4272B" w:rsidP="00192B09">
          <w:pPr>
            <w:pStyle w:val="Yltunniste"/>
          </w:pPr>
        </w:p>
      </w:tc>
      <w:tc>
        <w:tcPr>
          <w:tcW w:w="2609" w:type="dxa"/>
        </w:tcPr>
        <w:p w14:paraId="6BCAAA68" w14:textId="77777777" w:rsidR="00F4272B" w:rsidRPr="00DB5966" w:rsidRDefault="00F4272B" w:rsidP="00C333D9">
          <w:pPr>
            <w:pStyle w:val="Yltunniste"/>
          </w:pPr>
          <w:r w:rsidRPr="00DB5966">
            <w:rPr>
              <w:noProof/>
              <w:lang w:eastAsia="fi-FI"/>
            </w:rPr>
            <w:drawing>
              <wp:anchor distT="0" distB="0" distL="114300" distR="114300" simplePos="0" relativeHeight="251659264" behindDoc="1" locked="1" layoutInCell="1" allowOverlap="1" wp14:anchorId="1E10184C" wp14:editId="6A80D24E">
                <wp:simplePos x="0" y="0"/>
                <wp:positionH relativeFrom="page">
                  <wp:posOffset>1309370</wp:posOffset>
                </wp:positionH>
                <wp:positionV relativeFrom="page">
                  <wp:posOffset>-121920</wp:posOffset>
                </wp:positionV>
                <wp:extent cx="2055495" cy="2055495"/>
                <wp:effectExtent l="0" t="0" r="1905"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_cover-01.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55495" cy="2055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b/>
                <w:noProof/>
                <w:lang w:eastAsia="en-GB"/>
              </w:rPr>
              <w:alias w:val="Aihe"/>
              <w:tag w:val=""/>
              <w:id w:val="1407652957"/>
              <w:showingPlcHdr/>
              <w:dataBinding w:prefixMappings="xmlns:ns0='http://purl.org/dc/elements/1.1/' xmlns:ns1='http://schemas.openxmlformats.org/package/2006/metadata/core-properties' " w:xpath="/ns1:coreProperties[1]/ns0:subject[1]" w:storeItemID="{6C3C8BC8-F283-45AE-878A-BAB7291924A1}"/>
              <w:text/>
            </w:sdtPr>
            <w:sdtEndPr/>
            <w:sdtContent>
              <w:r w:rsidR="0014692D">
                <w:rPr>
                  <w:b/>
                  <w:noProof/>
                  <w:lang w:eastAsia="en-GB"/>
                </w:rPr>
                <w:t xml:space="preserve">     </w:t>
              </w:r>
            </w:sdtContent>
          </w:sdt>
          <w:r w:rsidRPr="00DB5966">
            <w:rPr>
              <w:noProof/>
              <w:lang w:eastAsia="en-GB"/>
            </w:rPr>
            <w:t xml:space="preserve"> </w:t>
          </w:r>
        </w:p>
      </w:tc>
      <w:tc>
        <w:tcPr>
          <w:tcW w:w="1304" w:type="dxa"/>
        </w:tcPr>
        <w:p w14:paraId="738610EB" w14:textId="77777777" w:rsidR="00F4272B" w:rsidRPr="00DB5966" w:rsidRDefault="00F4272B" w:rsidP="00C333D9">
          <w:pPr>
            <w:pStyle w:val="Yltunniste"/>
          </w:pPr>
        </w:p>
      </w:tc>
      <w:tc>
        <w:tcPr>
          <w:tcW w:w="725" w:type="dxa"/>
        </w:tcPr>
        <w:p w14:paraId="637805D2" w14:textId="77777777" w:rsidR="00F4272B" w:rsidRPr="00DB5966" w:rsidRDefault="00F4272B" w:rsidP="00C333D9">
          <w:pPr>
            <w:pStyle w:val="Yltunniste"/>
          </w:pPr>
        </w:p>
      </w:tc>
    </w:tr>
    <w:tr w:rsidR="00F4272B" w:rsidRPr="00DB5966" w14:paraId="463F29E8" w14:textId="77777777" w:rsidTr="4D173BF4">
      <w:tc>
        <w:tcPr>
          <w:tcW w:w="5216" w:type="dxa"/>
        </w:tcPr>
        <w:p w14:paraId="3B7B4B86" w14:textId="77777777" w:rsidR="00F4272B" w:rsidRPr="00DB5966" w:rsidRDefault="00F4272B" w:rsidP="00C333D9">
          <w:pPr>
            <w:pStyle w:val="Yltunniste"/>
            <w:rPr>
              <w:noProof/>
              <w:lang w:eastAsia="en-GB"/>
            </w:rPr>
          </w:pPr>
        </w:p>
      </w:tc>
      <w:tc>
        <w:tcPr>
          <w:tcW w:w="2609" w:type="dxa"/>
        </w:tcPr>
        <w:p w14:paraId="3A0FF5F2" w14:textId="77777777" w:rsidR="00F4272B" w:rsidRPr="00DB5966" w:rsidRDefault="00F4272B" w:rsidP="00C333D9">
          <w:pPr>
            <w:pStyle w:val="Yltunniste"/>
          </w:pPr>
        </w:p>
      </w:tc>
      <w:tc>
        <w:tcPr>
          <w:tcW w:w="1304" w:type="dxa"/>
        </w:tcPr>
        <w:p w14:paraId="5630AD66" w14:textId="77777777" w:rsidR="00F4272B" w:rsidRPr="00DB5966" w:rsidRDefault="00F4272B" w:rsidP="00C333D9">
          <w:pPr>
            <w:pStyle w:val="Yltunniste"/>
          </w:pPr>
        </w:p>
      </w:tc>
      <w:tc>
        <w:tcPr>
          <w:tcW w:w="725" w:type="dxa"/>
        </w:tcPr>
        <w:p w14:paraId="61829076" w14:textId="77777777" w:rsidR="00F4272B" w:rsidRPr="00DB5966" w:rsidRDefault="00F4272B" w:rsidP="00C333D9">
          <w:pPr>
            <w:pStyle w:val="Yltunniste"/>
          </w:pPr>
        </w:p>
      </w:tc>
    </w:tr>
    <w:tr w:rsidR="00F4272B" w:rsidRPr="00DB5966" w14:paraId="2BA226A1" w14:textId="77777777" w:rsidTr="4D173BF4">
      <w:tc>
        <w:tcPr>
          <w:tcW w:w="5216" w:type="dxa"/>
        </w:tcPr>
        <w:p w14:paraId="17AD93B2" w14:textId="77777777" w:rsidR="00F4272B" w:rsidRPr="00A9405C" w:rsidRDefault="00F4272B" w:rsidP="00A001AA">
          <w:pPr>
            <w:pStyle w:val="Yltunniste"/>
            <w:rPr>
              <w:noProof/>
              <w:lang w:eastAsia="en-GB"/>
            </w:rPr>
          </w:pPr>
        </w:p>
      </w:tc>
      <w:tc>
        <w:tcPr>
          <w:tcW w:w="2609" w:type="dxa"/>
        </w:tcPr>
        <w:p w14:paraId="0DE4B5B7" w14:textId="77777777" w:rsidR="00F4272B" w:rsidRPr="00A9405C" w:rsidRDefault="00F4272B" w:rsidP="001477D7">
          <w:pPr>
            <w:pStyle w:val="Yltunniste"/>
            <w:rPr>
              <w:noProof/>
              <w:lang w:eastAsia="en-GB"/>
            </w:rPr>
          </w:pPr>
        </w:p>
      </w:tc>
      <w:tc>
        <w:tcPr>
          <w:tcW w:w="1304" w:type="dxa"/>
        </w:tcPr>
        <w:p w14:paraId="66204FF1" w14:textId="77777777" w:rsidR="00F4272B" w:rsidRPr="00DB5966" w:rsidRDefault="00F4272B" w:rsidP="00C333D9">
          <w:pPr>
            <w:pStyle w:val="Yltunniste"/>
          </w:pPr>
        </w:p>
      </w:tc>
      <w:tc>
        <w:tcPr>
          <w:tcW w:w="725" w:type="dxa"/>
        </w:tcPr>
        <w:p w14:paraId="2DBF0D7D" w14:textId="77777777" w:rsidR="00F4272B" w:rsidRPr="00DB5966" w:rsidRDefault="00F4272B" w:rsidP="00C333D9">
          <w:pPr>
            <w:pStyle w:val="Yltunniste"/>
          </w:pPr>
        </w:p>
      </w:tc>
    </w:tr>
    <w:tr w:rsidR="00F4272B" w:rsidRPr="00DB5966" w14:paraId="6B62F1B3" w14:textId="77777777" w:rsidTr="4D173BF4">
      <w:tc>
        <w:tcPr>
          <w:tcW w:w="5216" w:type="dxa"/>
        </w:tcPr>
        <w:p w14:paraId="02F2C34E" w14:textId="77777777" w:rsidR="00F4272B" w:rsidRPr="00DB5966" w:rsidRDefault="00F4272B" w:rsidP="00A001AA">
          <w:pPr>
            <w:pStyle w:val="Yltunniste"/>
            <w:rPr>
              <w:noProof/>
              <w:lang w:eastAsia="en-GB"/>
            </w:rPr>
          </w:pPr>
        </w:p>
      </w:tc>
      <w:tc>
        <w:tcPr>
          <w:tcW w:w="2609" w:type="dxa"/>
        </w:tcPr>
        <w:p w14:paraId="680A4E5D" w14:textId="77777777" w:rsidR="00F4272B" w:rsidRPr="00DB5966" w:rsidRDefault="00F4272B" w:rsidP="001477D7">
          <w:pPr>
            <w:pStyle w:val="Yltunniste"/>
            <w:rPr>
              <w:noProof/>
              <w:lang w:eastAsia="en-GB"/>
            </w:rPr>
          </w:pPr>
        </w:p>
      </w:tc>
      <w:tc>
        <w:tcPr>
          <w:tcW w:w="1304" w:type="dxa"/>
        </w:tcPr>
        <w:p w14:paraId="19219836" w14:textId="77777777" w:rsidR="00F4272B" w:rsidRPr="00DB5966" w:rsidRDefault="00F4272B" w:rsidP="00C333D9">
          <w:pPr>
            <w:pStyle w:val="Yltunniste"/>
          </w:pPr>
        </w:p>
      </w:tc>
      <w:tc>
        <w:tcPr>
          <w:tcW w:w="725" w:type="dxa"/>
        </w:tcPr>
        <w:p w14:paraId="296FEF7D" w14:textId="77777777" w:rsidR="00F4272B" w:rsidRPr="00DB5966" w:rsidRDefault="00F4272B" w:rsidP="00C333D9">
          <w:pPr>
            <w:pStyle w:val="Yltunniste"/>
          </w:pPr>
        </w:p>
      </w:tc>
    </w:tr>
  </w:tbl>
  <w:p w14:paraId="02949904" w14:textId="4559200F" w:rsidR="004777FE" w:rsidRPr="004C3359" w:rsidRDefault="00310931" w:rsidP="00310931">
    <w:pPr>
      <w:rPr>
        <w:b/>
        <w:color w:val="854006" w:themeColor="accent6" w:themeShade="80"/>
        <w:sz w:val="48"/>
        <w:szCs w:val="48"/>
      </w:rPr>
    </w:pPr>
    <w:r w:rsidRPr="004C3359">
      <w:rPr>
        <w:b/>
        <w:color w:val="854006" w:themeColor="accent6" w:themeShade="80"/>
        <w:sz w:val="48"/>
        <w:szCs w:val="48"/>
      </w:rPr>
      <w:t>Lyhyet kurssikuvaukset 2019</w:t>
    </w:r>
    <w:r w:rsidR="003239D8">
      <w:rPr>
        <w:b/>
        <w:color w:val="854006" w:themeColor="accent6" w:themeShade="80"/>
        <w:sz w:val="48"/>
        <w:szCs w:val="48"/>
      </w:rPr>
      <w:t xml:space="preserve"> - </w:t>
    </w:r>
    <w:r w:rsidR="003239D8">
      <w:rPr>
        <w:b/>
        <w:color w:val="854006" w:themeColor="accent6" w:themeShade="80"/>
        <w:sz w:val="48"/>
        <w:szCs w:val="48"/>
      </w:rPr>
      <w:t>2020</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7F908" w14:textId="77777777" w:rsidR="003239D8" w:rsidRDefault="003239D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D76D0E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0010D67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2F4EF5"/>
    <w:multiLevelType w:val="hybridMultilevel"/>
    <w:tmpl w:val="BF743B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4696901"/>
    <w:multiLevelType w:val="multilevel"/>
    <w:tmpl w:val="B0F8D0B4"/>
    <w:styleLink w:val="Luettelomerkit"/>
    <w:lvl w:ilvl="0">
      <w:start w:val="1"/>
      <w:numFmt w:val="bullet"/>
      <w:pStyle w:val="Merkittyluettelo"/>
      <w:lvlText w:val=""/>
      <w:lvlJc w:val="left"/>
      <w:pPr>
        <w:ind w:left="1701" w:hanging="397"/>
      </w:pPr>
      <w:rPr>
        <w:rFonts w:ascii="Symbol" w:hAnsi="Symbol" w:hint="default"/>
        <w:color w:val="auto"/>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Symbol" w:hAnsi="Symbol" w:hint="default"/>
        <w:color w:val="auto"/>
      </w:rPr>
    </w:lvl>
    <w:lvl w:ilvl="4">
      <w:start w:val="1"/>
      <w:numFmt w:val="bullet"/>
      <w:lvlText w:val="–"/>
      <w:lvlJc w:val="left"/>
      <w:pPr>
        <w:ind w:left="3289" w:hanging="397"/>
      </w:pPr>
      <w:rPr>
        <w:rFonts w:ascii="Calibri" w:hAnsi="Calibri" w:hint="default"/>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Symbol" w:hAnsi="Symbol" w:hint="default"/>
        <w:color w:val="auto"/>
      </w:rPr>
    </w:lvl>
    <w:lvl w:ilvl="7">
      <w:start w:val="1"/>
      <w:numFmt w:val="bullet"/>
      <w:lvlText w:val="–"/>
      <w:lvlJc w:val="left"/>
      <w:pPr>
        <w:ind w:left="4480" w:hanging="397"/>
      </w:pPr>
      <w:rPr>
        <w:rFonts w:ascii="Calibri" w:hAnsi="Calibri" w:hint="default"/>
      </w:rPr>
    </w:lvl>
    <w:lvl w:ilvl="8">
      <w:start w:val="1"/>
      <w:numFmt w:val="bullet"/>
      <w:lvlText w:val="°"/>
      <w:lvlJc w:val="left"/>
      <w:pPr>
        <w:ind w:left="4877" w:hanging="397"/>
      </w:pPr>
      <w:rPr>
        <w:rFonts w:ascii="Verdana" w:hAnsi="Verdana" w:hint="default"/>
        <w:color w:val="auto"/>
      </w:rPr>
    </w:lvl>
  </w:abstractNum>
  <w:abstractNum w:abstractNumId="4" w15:restartNumberingAfterBreak="0">
    <w:nsid w:val="38B11402"/>
    <w:multiLevelType w:val="hybridMultilevel"/>
    <w:tmpl w:val="81B213FC"/>
    <w:lvl w:ilvl="0" w:tplc="0322B0D4">
      <w:start w:val="1"/>
      <w:numFmt w:val="bullet"/>
      <w:lvlText w:val=""/>
      <w:lvlJc w:val="left"/>
      <w:pPr>
        <w:ind w:left="720" w:hanging="360"/>
      </w:pPr>
      <w:rPr>
        <w:rFonts w:ascii="Symbol" w:hAnsi="Symbol" w:hint="default"/>
      </w:rPr>
    </w:lvl>
    <w:lvl w:ilvl="1" w:tplc="2E282A12">
      <w:start w:val="1"/>
      <w:numFmt w:val="bullet"/>
      <w:lvlText w:val=""/>
      <w:lvlJc w:val="left"/>
      <w:pPr>
        <w:ind w:left="1440" w:hanging="360"/>
      </w:pPr>
      <w:rPr>
        <w:rFonts w:ascii="Symbol" w:hAnsi="Symbol" w:hint="default"/>
      </w:rPr>
    </w:lvl>
    <w:lvl w:ilvl="2" w:tplc="6178BF0C">
      <w:start w:val="1"/>
      <w:numFmt w:val="bullet"/>
      <w:lvlText w:val=""/>
      <w:lvlJc w:val="left"/>
      <w:pPr>
        <w:ind w:left="2160" w:hanging="360"/>
      </w:pPr>
      <w:rPr>
        <w:rFonts w:ascii="Wingdings" w:hAnsi="Wingdings" w:hint="default"/>
      </w:rPr>
    </w:lvl>
    <w:lvl w:ilvl="3" w:tplc="BD4EF13C">
      <w:start w:val="1"/>
      <w:numFmt w:val="bullet"/>
      <w:lvlText w:val=""/>
      <w:lvlJc w:val="left"/>
      <w:pPr>
        <w:ind w:left="2880" w:hanging="360"/>
      </w:pPr>
      <w:rPr>
        <w:rFonts w:ascii="Symbol" w:hAnsi="Symbol" w:hint="default"/>
      </w:rPr>
    </w:lvl>
    <w:lvl w:ilvl="4" w:tplc="2FDEA926">
      <w:start w:val="1"/>
      <w:numFmt w:val="bullet"/>
      <w:lvlText w:val="o"/>
      <w:lvlJc w:val="left"/>
      <w:pPr>
        <w:ind w:left="3600" w:hanging="360"/>
      </w:pPr>
      <w:rPr>
        <w:rFonts w:ascii="Courier New" w:hAnsi="Courier New" w:hint="default"/>
      </w:rPr>
    </w:lvl>
    <w:lvl w:ilvl="5" w:tplc="8CE24534">
      <w:start w:val="1"/>
      <w:numFmt w:val="bullet"/>
      <w:lvlText w:val=""/>
      <w:lvlJc w:val="left"/>
      <w:pPr>
        <w:ind w:left="4320" w:hanging="360"/>
      </w:pPr>
      <w:rPr>
        <w:rFonts w:ascii="Wingdings" w:hAnsi="Wingdings" w:hint="default"/>
      </w:rPr>
    </w:lvl>
    <w:lvl w:ilvl="6" w:tplc="6A384692">
      <w:start w:val="1"/>
      <w:numFmt w:val="bullet"/>
      <w:lvlText w:val=""/>
      <w:lvlJc w:val="left"/>
      <w:pPr>
        <w:ind w:left="5040" w:hanging="360"/>
      </w:pPr>
      <w:rPr>
        <w:rFonts w:ascii="Symbol" w:hAnsi="Symbol" w:hint="default"/>
      </w:rPr>
    </w:lvl>
    <w:lvl w:ilvl="7" w:tplc="A1EA0910">
      <w:start w:val="1"/>
      <w:numFmt w:val="bullet"/>
      <w:lvlText w:val="o"/>
      <w:lvlJc w:val="left"/>
      <w:pPr>
        <w:ind w:left="5760" w:hanging="360"/>
      </w:pPr>
      <w:rPr>
        <w:rFonts w:ascii="Courier New" w:hAnsi="Courier New" w:hint="default"/>
      </w:rPr>
    </w:lvl>
    <w:lvl w:ilvl="8" w:tplc="FB72F7A8">
      <w:start w:val="1"/>
      <w:numFmt w:val="bullet"/>
      <w:lvlText w:val=""/>
      <w:lvlJc w:val="left"/>
      <w:pPr>
        <w:ind w:left="6480" w:hanging="360"/>
      </w:pPr>
      <w:rPr>
        <w:rFonts w:ascii="Wingdings" w:hAnsi="Wingdings" w:hint="default"/>
      </w:rPr>
    </w:lvl>
  </w:abstractNum>
  <w:abstractNum w:abstractNumId="5" w15:restartNumberingAfterBreak="0">
    <w:nsid w:val="504118B2"/>
    <w:multiLevelType w:val="hybridMultilevel"/>
    <w:tmpl w:val="370649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63E12D4"/>
    <w:multiLevelType w:val="multilevel"/>
    <w:tmpl w:val="49C8DC6C"/>
    <w:styleLink w:val="Otsikkonumerointi"/>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1276" w:hanging="1276"/>
      </w:pPr>
      <w:rPr>
        <w:rFonts w:hint="default"/>
      </w:rPr>
    </w:lvl>
    <w:lvl w:ilvl="4">
      <w:start w:val="1"/>
      <w:numFmt w:val="decimal"/>
      <w:lvlText w:val="%1.%2.%3.%4.%5"/>
      <w:lvlJc w:val="left"/>
      <w:pPr>
        <w:ind w:left="1559" w:hanging="1559"/>
      </w:pPr>
      <w:rPr>
        <w:rFonts w:hint="default"/>
      </w:rPr>
    </w:lvl>
    <w:lvl w:ilvl="5">
      <w:start w:val="1"/>
      <w:numFmt w:val="decimal"/>
      <w:lvlText w:val="%1.%2.%3.%4.%5.%6"/>
      <w:lvlJc w:val="left"/>
      <w:pPr>
        <w:ind w:left="1843" w:hanging="1843"/>
      </w:pPr>
      <w:rPr>
        <w:rFonts w:hint="default"/>
      </w:rPr>
    </w:lvl>
    <w:lvl w:ilvl="6">
      <w:start w:val="1"/>
      <w:numFmt w:val="decimal"/>
      <w:lvlText w:val="%1.%2.%3.%4.%5.%6.%7"/>
      <w:lvlJc w:val="left"/>
      <w:pPr>
        <w:ind w:left="2126" w:hanging="2126"/>
      </w:pPr>
      <w:rPr>
        <w:rFonts w:hint="default"/>
      </w:rPr>
    </w:lvl>
    <w:lvl w:ilvl="7">
      <w:start w:val="1"/>
      <w:numFmt w:val="decimal"/>
      <w:lvlText w:val="%1.%2.%3.%4.%5.%6.%7.%8"/>
      <w:lvlJc w:val="left"/>
      <w:pPr>
        <w:ind w:left="2410" w:hanging="2410"/>
      </w:pPr>
      <w:rPr>
        <w:rFonts w:hint="default"/>
      </w:rPr>
    </w:lvl>
    <w:lvl w:ilvl="8">
      <w:start w:val="1"/>
      <w:numFmt w:val="decimal"/>
      <w:lvlText w:val="%1.%2.%3.%4.%5.%6.%7.%8.%9"/>
      <w:lvlJc w:val="left"/>
      <w:pPr>
        <w:ind w:left="2693" w:hanging="2693"/>
      </w:pPr>
      <w:rPr>
        <w:rFonts w:hint="default"/>
      </w:rPr>
    </w:lvl>
  </w:abstractNum>
  <w:abstractNum w:abstractNumId="7" w15:restartNumberingAfterBreak="0">
    <w:nsid w:val="7A7367A8"/>
    <w:multiLevelType w:val="multilevel"/>
    <w:tmpl w:val="26C4ABEA"/>
    <w:styleLink w:val="Numeroluettelo"/>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Symbol" w:hAnsi="Symbol" w:hint="default"/>
        <w:color w:val="auto"/>
      </w:rPr>
    </w:lvl>
    <w:lvl w:ilvl="2">
      <w:start w:val="1"/>
      <w:numFmt w:val="bullet"/>
      <w:lvlText w:val="–"/>
      <w:lvlJc w:val="left"/>
      <w:pPr>
        <w:ind w:left="2495" w:hanging="397"/>
      </w:pPr>
      <w:rPr>
        <w:rFonts w:ascii="Calibri" w:hAnsi="Calibri" w:hint="default"/>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Symbol" w:hAnsi="Symbol" w:hint="default"/>
        <w:color w:val="auto"/>
      </w:rPr>
    </w:lvl>
    <w:lvl w:ilvl="5">
      <w:start w:val="1"/>
      <w:numFmt w:val="bullet"/>
      <w:lvlText w:val="–"/>
      <w:lvlJc w:val="left"/>
      <w:pPr>
        <w:ind w:left="3686" w:hanging="397"/>
      </w:pPr>
      <w:rPr>
        <w:rFonts w:ascii="Calibri" w:hAnsi="Calibri" w:hint="default"/>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Symbol" w:hAnsi="Symbol" w:hint="default"/>
        <w:color w:val="auto"/>
      </w:rPr>
    </w:lvl>
    <w:lvl w:ilvl="8">
      <w:start w:val="1"/>
      <w:numFmt w:val="bullet"/>
      <w:lvlText w:val="–"/>
      <w:lvlJc w:val="left"/>
      <w:pPr>
        <w:ind w:left="4877" w:hanging="397"/>
      </w:pPr>
      <w:rPr>
        <w:rFonts w:ascii="Calibri" w:hAnsi="Calibri" w:hint="default"/>
      </w:rPr>
    </w:lvl>
  </w:abstractNum>
  <w:num w:numId="1">
    <w:abstractNumId w:val="1"/>
  </w:num>
  <w:num w:numId="2">
    <w:abstractNumId w:val="0"/>
  </w:num>
  <w:num w:numId="3">
    <w:abstractNumId w:val="7"/>
  </w:num>
  <w:num w:numId="4">
    <w:abstractNumId w:val="3"/>
  </w:num>
  <w:num w:numId="5">
    <w:abstractNumId w:val="6"/>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38"/>
    <w:rsid w:val="0003586B"/>
    <w:rsid w:val="000576AD"/>
    <w:rsid w:val="000C3E9D"/>
    <w:rsid w:val="00100CDC"/>
    <w:rsid w:val="0013771F"/>
    <w:rsid w:val="0014692D"/>
    <w:rsid w:val="00155E21"/>
    <w:rsid w:val="00192B09"/>
    <w:rsid w:val="001E0E47"/>
    <w:rsid w:val="0023408A"/>
    <w:rsid w:val="00254354"/>
    <w:rsid w:val="00282BB5"/>
    <w:rsid w:val="002D0BA2"/>
    <w:rsid w:val="002D3493"/>
    <w:rsid w:val="00310931"/>
    <w:rsid w:val="003239D8"/>
    <w:rsid w:val="003A4711"/>
    <w:rsid w:val="003B024E"/>
    <w:rsid w:val="003D11D2"/>
    <w:rsid w:val="00406A99"/>
    <w:rsid w:val="00427EA7"/>
    <w:rsid w:val="00446340"/>
    <w:rsid w:val="00457F0E"/>
    <w:rsid w:val="004777FE"/>
    <w:rsid w:val="004C3359"/>
    <w:rsid w:val="004C69AC"/>
    <w:rsid w:val="00553397"/>
    <w:rsid w:val="005541A2"/>
    <w:rsid w:val="00580417"/>
    <w:rsid w:val="005F209E"/>
    <w:rsid w:val="00687D13"/>
    <w:rsid w:val="006F69A1"/>
    <w:rsid w:val="007E02C4"/>
    <w:rsid w:val="007F169E"/>
    <w:rsid w:val="008F6E11"/>
    <w:rsid w:val="0090451A"/>
    <w:rsid w:val="00946B64"/>
    <w:rsid w:val="00985D5F"/>
    <w:rsid w:val="00996A6C"/>
    <w:rsid w:val="009B756B"/>
    <w:rsid w:val="009C12DA"/>
    <w:rsid w:val="00A001AA"/>
    <w:rsid w:val="00A13753"/>
    <w:rsid w:val="00A17A81"/>
    <w:rsid w:val="00A3275E"/>
    <w:rsid w:val="00A355AE"/>
    <w:rsid w:val="00A91FF7"/>
    <w:rsid w:val="00A9405C"/>
    <w:rsid w:val="00AE60A3"/>
    <w:rsid w:val="00B304C2"/>
    <w:rsid w:val="00C0029D"/>
    <w:rsid w:val="00C551F9"/>
    <w:rsid w:val="00CB0BE6"/>
    <w:rsid w:val="00CD7010"/>
    <w:rsid w:val="00CE5C37"/>
    <w:rsid w:val="00CF232E"/>
    <w:rsid w:val="00D17A38"/>
    <w:rsid w:val="00D97A72"/>
    <w:rsid w:val="00DB5966"/>
    <w:rsid w:val="00DC2A30"/>
    <w:rsid w:val="00E67C62"/>
    <w:rsid w:val="00EC07A5"/>
    <w:rsid w:val="00EE56CA"/>
    <w:rsid w:val="00F4272B"/>
    <w:rsid w:val="1080DB7A"/>
    <w:rsid w:val="3D2DDB83"/>
    <w:rsid w:val="4D173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AC0A30"/>
  <w15:docId w15:val="{21541AF9-B637-4903-BDB2-D375E131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A9405C"/>
    <w:rPr>
      <w:lang w:val="fi-FI"/>
    </w:rPr>
  </w:style>
  <w:style w:type="paragraph" w:styleId="Otsikko1">
    <w:name w:val="heading 1"/>
    <w:basedOn w:val="Normaali"/>
    <w:next w:val="Leipteksti"/>
    <w:link w:val="Otsikko1Char"/>
    <w:uiPriority w:val="9"/>
    <w:qFormat/>
    <w:rsid w:val="00155E21"/>
    <w:pPr>
      <w:keepNext/>
      <w:keepLines/>
      <w:spacing w:after="200"/>
      <w:outlineLvl w:val="0"/>
    </w:pPr>
    <w:rPr>
      <w:rFonts w:asciiTheme="majorHAnsi" w:eastAsiaTheme="majorEastAsia" w:hAnsiTheme="majorHAnsi" w:cstheme="majorBidi"/>
      <w:b/>
      <w:bCs/>
      <w:sz w:val="24"/>
      <w:szCs w:val="28"/>
    </w:rPr>
  </w:style>
  <w:style w:type="paragraph" w:styleId="Otsikko2">
    <w:name w:val="heading 2"/>
    <w:basedOn w:val="Normaali"/>
    <w:next w:val="Leipteksti"/>
    <w:link w:val="Otsikko2Char"/>
    <w:uiPriority w:val="9"/>
    <w:qFormat/>
    <w:rsid w:val="00155E21"/>
    <w:pPr>
      <w:keepNext/>
      <w:keepLines/>
      <w:spacing w:after="20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155E21"/>
    <w:pPr>
      <w:keepNext/>
      <w:keepLines/>
      <w:spacing w:after="20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155E21"/>
    <w:pPr>
      <w:keepNext/>
      <w:keepLines/>
      <w:spacing w:after="20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155E21"/>
    <w:pPr>
      <w:keepNext/>
      <w:keepLines/>
      <w:spacing w:after="20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155E21"/>
    <w:pPr>
      <w:keepNext/>
      <w:keepLines/>
      <w:spacing w:after="20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155E21"/>
    <w:pPr>
      <w:keepNext/>
      <w:keepLines/>
      <w:spacing w:after="20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155E21"/>
    <w:pPr>
      <w:keepNext/>
      <w:keepLines/>
      <w:spacing w:after="20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155E21"/>
    <w:pPr>
      <w:keepNext/>
      <w:keepLines/>
      <w:spacing w:after="20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3D11D2"/>
  </w:style>
  <w:style w:type="character" w:customStyle="1" w:styleId="YltunnisteChar">
    <w:name w:val="Ylätunniste Char"/>
    <w:basedOn w:val="Kappaleenoletusfontti"/>
    <w:link w:val="Yltunniste"/>
    <w:uiPriority w:val="99"/>
    <w:rsid w:val="003D11D2"/>
  </w:style>
  <w:style w:type="paragraph" w:styleId="Alatunniste">
    <w:name w:val="footer"/>
    <w:basedOn w:val="Normaali"/>
    <w:link w:val="AlatunnisteChar"/>
    <w:uiPriority w:val="99"/>
    <w:rsid w:val="00406A99"/>
    <w:pPr>
      <w:tabs>
        <w:tab w:val="center" w:pos="4819"/>
        <w:tab w:val="right" w:pos="9638"/>
      </w:tabs>
    </w:pPr>
    <w:rPr>
      <w:color w:val="878787"/>
      <w:sz w:val="16"/>
    </w:rPr>
  </w:style>
  <w:style w:type="character" w:customStyle="1" w:styleId="AlatunnisteChar">
    <w:name w:val="Alatunniste Char"/>
    <w:basedOn w:val="Kappaleenoletusfontti"/>
    <w:link w:val="Alatunniste"/>
    <w:uiPriority w:val="99"/>
    <w:rsid w:val="00406A99"/>
    <w:rPr>
      <w:color w:val="878787"/>
      <w:sz w:val="16"/>
    </w:rPr>
  </w:style>
  <w:style w:type="paragraph" w:styleId="Seliteteksti">
    <w:name w:val="Balloon Text"/>
    <w:basedOn w:val="Normaali"/>
    <w:link w:val="SelitetekstiChar"/>
    <w:uiPriority w:val="99"/>
    <w:semiHidden/>
    <w:unhideWhenUsed/>
    <w:rsid w:val="00192B09"/>
    <w:rPr>
      <w:rFonts w:ascii="Tahoma" w:hAnsi="Tahoma" w:cs="Tahoma"/>
      <w:sz w:val="16"/>
      <w:szCs w:val="16"/>
    </w:rPr>
  </w:style>
  <w:style w:type="character" w:customStyle="1" w:styleId="SelitetekstiChar">
    <w:name w:val="Seliteteksti Char"/>
    <w:basedOn w:val="Kappaleenoletusfontti"/>
    <w:link w:val="Seliteteksti"/>
    <w:uiPriority w:val="99"/>
    <w:semiHidden/>
    <w:rsid w:val="00192B09"/>
    <w:rPr>
      <w:rFonts w:ascii="Tahoma" w:hAnsi="Tahoma" w:cs="Tahoma"/>
      <w:sz w:val="16"/>
      <w:szCs w:val="16"/>
    </w:rPr>
  </w:style>
  <w:style w:type="character" w:styleId="Paikkamerkkiteksti">
    <w:name w:val="Placeholder Text"/>
    <w:basedOn w:val="Kappaleenoletusfontti"/>
    <w:uiPriority w:val="99"/>
    <w:rsid w:val="00192B09"/>
    <w:rPr>
      <w:color w:val="auto"/>
    </w:rPr>
  </w:style>
  <w:style w:type="paragraph" w:styleId="Merkittyluettelo">
    <w:name w:val="List Bullet"/>
    <w:basedOn w:val="Normaali"/>
    <w:uiPriority w:val="99"/>
    <w:qFormat/>
    <w:rsid w:val="003D11D2"/>
    <w:pPr>
      <w:numPr>
        <w:numId w:val="4"/>
      </w:numPr>
      <w:spacing w:after="200"/>
      <w:contextualSpacing/>
    </w:pPr>
  </w:style>
  <w:style w:type="paragraph" w:styleId="Numeroituluettelo">
    <w:name w:val="List Number"/>
    <w:basedOn w:val="Normaali"/>
    <w:uiPriority w:val="99"/>
    <w:qFormat/>
    <w:rsid w:val="002D0BA2"/>
    <w:pPr>
      <w:numPr>
        <w:numId w:val="3"/>
      </w:numPr>
      <w:spacing w:after="200"/>
      <w:contextualSpacing/>
    </w:pPr>
  </w:style>
  <w:style w:type="table" w:styleId="TaulukkoRuudukko">
    <w:name w:val="Table Grid"/>
    <w:basedOn w:val="Normaalitaulukko"/>
    <w:uiPriority w:val="59"/>
    <w:rsid w:val="00192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192B09"/>
    <w:tblPr/>
  </w:style>
  <w:style w:type="character" w:customStyle="1" w:styleId="Otsikko3Char">
    <w:name w:val="Otsikko 3 Char"/>
    <w:basedOn w:val="Kappaleenoletusfontti"/>
    <w:link w:val="Otsikko3"/>
    <w:uiPriority w:val="9"/>
    <w:rsid w:val="001E0E47"/>
    <w:rPr>
      <w:rFonts w:asciiTheme="majorHAnsi" w:eastAsiaTheme="majorEastAsia" w:hAnsiTheme="majorHAnsi" w:cstheme="majorBidi"/>
      <w:bCs/>
    </w:rPr>
  </w:style>
  <w:style w:type="character" w:customStyle="1" w:styleId="Otsikko2Char">
    <w:name w:val="Otsikko 2 Char"/>
    <w:basedOn w:val="Kappaleenoletusfontti"/>
    <w:link w:val="Otsikko2"/>
    <w:uiPriority w:val="9"/>
    <w:rsid w:val="001E0E47"/>
    <w:rPr>
      <w:rFonts w:asciiTheme="majorHAnsi" w:eastAsiaTheme="majorEastAsia" w:hAnsiTheme="majorHAnsi" w:cstheme="majorBidi"/>
      <w:b/>
      <w:bCs/>
      <w:szCs w:val="26"/>
    </w:rPr>
  </w:style>
  <w:style w:type="paragraph" w:styleId="Leipteksti">
    <w:name w:val="Body Text"/>
    <w:basedOn w:val="Normaali"/>
    <w:link w:val="LeiptekstiChar"/>
    <w:uiPriority w:val="99"/>
    <w:qFormat/>
    <w:rsid w:val="003D11D2"/>
    <w:pPr>
      <w:spacing w:after="200"/>
      <w:ind w:left="1304"/>
    </w:pPr>
  </w:style>
  <w:style w:type="character" w:customStyle="1" w:styleId="LeiptekstiChar">
    <w:name w:val="Leipäteksti Char"/>
    <w:basedOn w:val="Kappaleenoletusfontti"/>
    <w:link w:val="Leipteksti"/>
    <w:uiPriority w:val="99"/>
    <w:rsid w:val="003D11D2"/>
  </w:style>
  <w:style w:type="character" w:customStyle="1" w:styleId="Otsikko1Char">
    <w:name w:val="Otsikko 1 Char"/>
    <w:basedOn w:val="Kappaleenoletusfontti"/>
    <w:link w:val="Otsikko1"/>
    <w:uiPriority w:val="9"/>
    <w:rsid w:val="001E0E47"/>
    <w:rPr>
      <w:rFonts w:asciiTheme="majorHAnsi" w:eastAsiaTheme="majorEastAsia" w:hAnsiTheme="majorHAnsi" w:cstheme="majorBidi"/>
      <w:b/>
      <w:bCs/>
      <w:sz w:val="24"/>
      <w:szCs w:val="28"/>
    </w:rPr>
  </w:style>
  <w:style w:type="paragraph" w:styleId="Otsikko">
    <w:name w:val="Title"/>
    <w:basedOn w:val="Normaali"/>
    <w:next w:val="Leipteksti"/>
    <w:link w:val="OtsikkoChar"/>
    <w:uiPriority w:val="10"/>
    <w:qFormat/>
    <w:rsid w:val="00254354"/>
    <w:pPr>
      <w:spacing w:after="200"/>
      <w:contextualSpacing/>
    </w:pPr>
    <w:rPr>
      <w:rFonts w:asciiTheme="majorHAnsi" w:eastAsiaTheme="majorEastAsia" w:hAnsiTheme="majorHAnsi" w:cstheme="majorBidi"/>
      <w:b/>
      <w:spacing w:val="5"/>
      <w:kern w:val="28"/>
      <w:sz w:val="28"/>
      <w:szCs w:val="52"/>
    </w:rPr>
  </w:style>
  <w:style w:type="character" w:customStyle="1" w:styleId="OtsikkoChar">
    <w:name w:val="Otsikko Char"/>
    <w:basedOn w:val="Kappaleenoletusfontti"/>
    <w:link w:val="Otsikko"/>
    <w:uiPriority w:val="10"/>
    <w:rsid w:val="00254354"/>
    <w:rPr>
      <w:rFonts w:asciiTheme="majorHAnsi" w:eastAsiaTheme="majorEastAsia" w:hAnsiTheme="majorHAnsi" w:cstheme="majorBidi"/>
      <w:b/>
      <w:spacing w:val="5"/>
      <w:kern w:val="28"/>
      <w:sz w:val="28"/>
      <w:szCs w:val="52"/>
    </w:rPr>
  </w:style>
  <w:style w:type="character" w:customStyle="1" w:styleId="Otsikko4Char">
    <w:name w:val="Otsikko 4 Char"/>
    <w:basedOn w:val="Kappaleenoletusfontti"/>
    <w:link w:val="Otsikko4"/>
    <w:uiPriority w:val="9"/>
    <w:rsid w:val="001E0E47"/>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1E0E47"/>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1E0E47"/>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1E0E47"/>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1E0E47"/>
    <w:rPr>
      <w:rFonts w:asciiTheme="majorHAnsi" w:eastAsiaTheme="majorEastAsia" w:hAnsiTheme="majorHAnsi" w:cstheme="majorBidi"/>
    </w:rPr>
  </w:style>
  <w:style w:type="character" w:customStyle="1" w:styleId="Otsikko9Char">
    <w:name w:val="Otsikko 9 Char"/>
    <w:basedOn w:val="Kappaleenoletusfontti"/>
    <w:link w:val="Otsikko9"/>
    <w:uiPriority w:val="9"/>
    <w:rsid w:val="001E0E47"/>
    <w:rPr>
      <w:rFonts w:asciiTheme="majorHAnsi" w:eastAsiaTheme="majorEastAsia" w:hAnsiTheme="majorHAnsi" w:cstheme="majorBidi"/>
      <w:iCs/>
    </w:rPr>
  </w:style>
  <w:style w:type="paragraph" w:styleId="Sisllysluettelonotsikko">
    <w:name w:val="TOC Heading"/>
    <w:next w:val="Normaali"/>
    <w:uiPriority w:val="39"/>
    <w:unhideWhenUsed/>
    <w:rsid w:val="00A13753"/>
    <w:pPr>
      <w:spacing w:after="200"/>
    </w:pPr>
    <w:rPr>
      <w:rFonts w:asciiTheme="majorHAnsi" w:eastAsiaTheme="majorEastAsia" w:hAnsiTheme="majorHAnsi" w:cstheme="majorBidi"/>
      <w:b/>
      <w:bCs/>
      <w:sz w:val="24"/>
      <w:szCs w:val="28"/>
      <w:lang w:eastAsia="en-GB"/>
    </w:rPr>
  </w:style>
  <w:style w:type="numbering" w:customStyle="1" w:styleId="Numeroluettelo">
    <w:name w:val="Numeroluettelo"/>
    <w:uiPriority w:val="99"/>
    <w:rsid w:val="002D0BA2"/>
    <w:pPr>
      <w:numPr>
        <w:numId w:val="3"/>
      </w:numPr>
    </w:pPr>
  </w:style>
  <w:style w:type="numbering" w:customStyle="1" w:styleId="Luettelomerkit">
    <w:name w:val="Luettelomerkit"/>
    <w:uiPriority w:val="99"/>
    <w:rsid w:val="003D11D2"/>
    <w:pPr>
      <w:numPr>
        <w:numId w:val="4"/>
      </w:numPr>
    </w:pPr>
  </w:style>
  <w:style w:type="paragraph" w:styleId="Eivli">
    <w:name w:val="No Spacing"/>
    <w:uiPriority w:val="2"/>
    <w:qFormat/>
    <w:rsid w:val="003D11D2"/>
    <w:pPr>
      <w:ind w:left="1304"/>
    </w:pPr>
  </w:style>
  <w:style w:type="numbering" w:customStyle="1" w:styleId="Otsikkonumerointi">
    <w:name w:val="Otsikkonumerointi"/>
    <w:uiPriority w:val="99"/>
    <w:rsid w:val="001E0E47"/>
    <w:pPr>
      <w:numPr>
        <w:numId w:val="5"/>
      </w:numPr>
    </w:pPr>
  </w:style>
  <w:style w:type="paragraph" w:customStyle="1" w:styleId="Sivuotsikko">
    <w:name w:val="Sivuotsikko"/>
    <w:basedOn w:val="Normaali"/>
    <w:next w:val="Leipteksti"/>
    <w:uiPriority w:val="3"/>
    <w:qFormat/>
    <w:rsid w:val="00427EA7"/>
    <w:pPr>
      <w:ind w:left="1304" w:hanging="1304"/>
    </w:pPr>
  </w:style>
  <w:style w:type="character" w:styleId="Hyperlinkki">
    <w:name w:val="Hyperlink"/>
    <w:basedOn w:val="Kappaleenoletusfontti"/>
    <w:uiPriority w:val="99"/>
    <w:rsid w:val="00A91FF7"/>
    <w:rPr>
      <w:rFonts w:cs="Times New Roman"/>
      <w:color w:val="0000FF"/>
      <w:u w:val="single"/>
    </w:rPr>
  </w:style>
  <w:style w:type="paragraph" w:styleId="Luettelokappale">
    <w:name w:val="List Paragraph"/>
    <w:basedOn w:val="Normaali"/>
    <w:uiPriority w:val="34"/>
    <w:qFormat/>
    <w:rsid w:val="00A91FF7"/>
    <w:pPr>
      <w:spacing w:after="160" w:line="259" w:lineRule="auto"/>
      <w:ind w:left="720"/>
      <w:contextualSpacing/>
    </w:pPr>
    <w:rPr>
      <w:rFonts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smes\AppData\Roaming\Microsoft\Templates\Lukiokoulutus\Kirje,%20Tavastian%20lukio.dotx" TargetMode="External"/></Relationships>
</file>

<file path=word/theme/theme1.xml><?xml version="1.0" encoding="utf-8"?>
<a:theme xmlns:a="http://schemas.openxmlformats.org/drawingml/2006/main" name="Tavastia">
  <a:themeElements>
    <a:clrScheme name="Tavastia">
      <a:dk1>
        <a:sysClr val="windowText" lastClr="000000"/>
      </a:dk1>
      <a:lt1>
        <a:sysClr val="window" lastClr="FFFFFF"/>
      </a:lt1>
      <a:dk2>
        <a:srgbClr val="D20C30"/>
      </a:dk2>
      <a:lt2>
        <a:srgbClr val="EEECE1"/>
      </a:lt2>
      <a:accent1>
        <a:srgbClr val="005BBE"/>
      </a:accent1>
      <a:accent2>
        <a:srgbClr val="D20C30"/>
      </a:accent2>
      <a:accent3>
        <a:srgbClr val="FFD200"/>
      </a:accent3>
      <a:accent4>
        <a:srgbClr val="919191"/>
      </a:accent4>
      <a:accent5>
        <a:srgbClr val="00BE50"/>
      </a:accent5>
      <a:accent6>
        <a:srgbClr val="F58220"/>
      </a:accent6>
      <a:hlink>
        <a:srgbClr val="0000FF"/>
      </a:hlink>
      <a:folHlink>
        <a:srgbClr val="800080"/>
      </a:folHlink>
    </a:clrScheme>
    <a:fontScheme name="Tavast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114BDCDFD202A140A45985A7A919B2AA" ma:contentTypeVersion="12" ma:contentTypeDescription="Luo uusi asiakirja." ma:contentTypeScope="" ma:versionID="ea780e8f8db43a0419e033d6e433227e">
  <xsd:schema xmlns:xsd="http://www.w3.org/2001/XMLSchema" xmlns:xs="http://www.w3.org/2001/XMLSchema" xmlns:p="http://schemas.microsoft.com/office/2006/metadata/properties" xmlns:ns2="22dbce3b-365d-480e-b09f-f886216e90dc" xmlns:ns3="921fcaa5-1473-43bf-952d-e17a5b3ad5d2" targetNamespace="http://schemas.microsoft.com/office/2006/metadata/properties" ma:root="true" ma:fieldsID="4e4e1544e1ae3a8af6a15d6fbf45bb4b" ns2:_="" ns3:_="">
    <xsd:import namespace="22dbce3b-365d-480e-b09f-f886216e90dc"/>
    <xsd:import namespace="921fcaa5-1473-43bf-952d-e17a5b3ad5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bce3b-365d-480e-b09f-f886216e9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1fcaa5-1473-43bf-952d-e17a5b3ad5d2"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7ADD73-F76A-4CAA-8C13-5ACCD14BB134}"/>
</file>

<file path=customXml/itemProps3.xml><?xml version="1.0" encoding="utf-8"?>
<ds:datastoreItem xmlns:ds="http://schemas.openxmlformats.org/officeDocument/2006/customXml" ds:itemID="{2A1EEF5D-1A6A-407C-8F7A-1648F0DD758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2dbce3b-365d-480e-b09f-f886216e90dc"/>
    <ds:schemaRef ds:uri="http://www.w3.org/XML/1998/namespace"/>
    <ds:schemaRef ds:uri="http://purl.org/dc/dcmitype/"/>
  </ds:schemaRefs>
</ds:datastoreItem>
</file>

<file path=customXml/itemProps4.xml><?xml version="1.0" encoding="utf-8"?>
<ds:datastoreItem xmlns:ds="http://schemas.openxmlformats.org/officeDocument/2006/customXml" ds:itemID="{73DEA62E-0B8C-4F91-AD94-F8C4104D1420}">
  <ds:schemaRefs>
    <ds:schemaRef ds:uri="http://schemas.microsoft.com/sharepoint/v3/contenttype/forms"/>
  </ds:schemaRefs>
</ds:datastoreItem>
</file>

<file path=customXml/itemProps5.xml><?xml version="1.0" encoding="utf-8"?>
<ds:datastoreItem xmlns:ds="http://schemas.openxmlformats.org/officeDocument/2006/customXml" ds:itemID="{C25A0DDC-FA14-4298-AFC2-AD23C2606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 Tavastian lukio</Template>
  <TotalTime>0</TotalTime>
  <Pages>3</Pages>
  <Words>688</Words>
  <Characters>5579</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
    </vt:vector>
  </TitlesOfParts>
  <Company>Koulutuskuntayhtymä Tavastia</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Jussi Mestari</dc:creator>
  <cp:lastModifiedBy>Tuija Tiala</cp:lastModifiedBy>
  <cp:revision>2</cp:revision>
  <dcterms:created xsi:type="dcterms:W3CDTF">2019-02-22T08:00:00Z</dcterms:created>
  <dcterms:modified xsi:type="dcterms:W3CDTF">2019-02-22T08:00:00Z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0x010100114BDCDFD202A140A45985A7A919B2AA</vt:lpwstr>
  </property>
  <property fmtid="{D5CDD505-2E9C-101B-9397-08002B2CF9AE}" pid="3" name="AuthorIds_UIVersion_1536">
    <vt:lpwstr>52</vt:lpwstr>
  </property>
</Properties>
</file>